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4E875" w14:textId="126AD4FE" w:rsidR="00791F65" w:rsidRPr="00791F65" w:rsidRDefault="00791F65" w:rsidP="00791F65">
      <w:pPr>
        <w:jc w:val="center"/>
        <w:rPr>
          <w:rFonts w:eastAsia="Calibri"/>
          <w:color w:val="000000"/>
          <w:lang w:val="uk-UA" w:eastAsia="en-US"/>
        </w:rPr>
      </w:pPr>
      <w:r w:rsidRPr="00791F65">
        <w:rPr>
          <w:rFonts w:eastAsia="Calibri"/>
          <w:noProof/>
          <w:color w:val="000000"/>
        </w:rPr>
        <w:drawing>
          <wp:inline distT="0" distB="0" distL="0" distR="0" wp14:anchorId="31F9C44F" wp14:editId="55ECDF98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A70D" w14:textId="77777777" w:rsidR="00791F65" w:rsidRPr="00791F65" w:rsidRDefault="00791F65" w:rsidP="00791F6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91F65">
        <w:rPr>
          <w:bCs/>
          <w:smallCaps/>
          <w:color w:val="000000"/>
          <w:lang w:val="uk-UA"/>
        </w:rPr>
        <w:t>УКРАЇНА</w:t>
      </w:r>
      <w:r w:rsidRPr="00791F65">
        <w:rPr>
          <w:bCs/>
          <w:smallCaps/>
          <w:color w:val="000000"/>
          <w:lang w:val="uk-UA"/>
        </w:rPr>
        <w:br/>
      </w:r>
      <w:r w:rsidRPr="00791F65">
        <w:rPr>
          <w:bCs/>
          <w:color w:val="000000"/>
          <w:lang w:val="uk-UA"/>
        </w:rPr>
        <w:t>МОГИЛІВ-ПОДІЛЬСЬКА МІСЬКА РАДА</w:t>
      </w:r>
      <w:r w:rsidRPr="00791F65">
        <w:rPr>
          <w:bCs/>
          <w:color w:val="000000"/>
          <w:lang w:val="uk-UA"/>
        </w:rPr>
        <w:br/>
        <w:t>ВІННИЦЬКОЇ ОБЛАСТІ</w:t>
      </w:r>
    </w:p>
    <w:p w14:paraId="5C534954" w14:textId="77777777" w:rsidR="00791F65" w:rsidRPr="00791F65" w:rsidRDefault="00791F65" w:rsidP="00791F6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91F65">
        <w:rPr>
          <w:b/>
          <w:bCs/>
          <w:color w:val="000000"/>
          <w:lang w:val="uk-UA"/>
        </w:rPr>
        <w:t>ВИКОНАВЧИЙ КОМІТЕТ</w:t>
      </w:r>
    </w:p>
    <w:p w14:paraId="023110C8" w14:textId="57E26013" w:rsidR="00791F65" w:rsidRPr="00791F65" w:rsidRDefault="00791F65" w:rsidP="00C13A50">
      <w:pPr>
        <w:tabs>
          <w:tab w:val="left" w:pos="709"/>
        </w:tabs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791F65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B4A9C56" wp14:editId="785C927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91F6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91F65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 w:rsidR="003166EF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14:paraId="2F5D8666" w14:textId="77777777" w:rsidR="00791F65" w:rsidRDefault="00791F65" w:rsidP="00791F65">
      <w:pPr>
        <w:jc w:val="center"/>
        <w:rPr>
          <w:bCs/>
          <w:color w:val="000000"/>
          <w:lang w:val="uk-UA"/>
        </w:rPr>
      </w:pPr>
      <w:r w:rsidRPr="00791F65">
        <w:rPr>
          <w:bCs/>
          <w:color w:val="000000"/>
          <w:lang w:val="uk-UA"/>
        </w:rPr>
        <w:t>Від 30.11.2023р.                                              м. Могилів-Подільський</w:t>
      </w:r>
    </w:p>
    <w:p w14:paraId="2779C2F5" w14:textId="77777777" w:rsidR="00791F65" w:rsidRDefault="00791F65" w:rsidP="00791F65">
      <w:pPr>
        <w:jc w:val="center"/>
        <w:rPr>
          <w:bCs/>
          <w:color w:val="000000"/>
          <w:lang w:val="uk-UA"/>
        </w:rPr>
      </w:pPr>
    </w:p>
    <w:p w14:paraId="0538EAB4" w14:textId="77777777" w:rsidR="00791F65" w:rsidRPr="00791F65" w:rsidRDefault="00791F65" w:rsidP="00791F65">
      <w:pPr>
        <w:jc w:val="center"/>
        <w:rPr>
          <w:bCs/>
          <w:color w:val="000000"/>
          <w:lang w:val="uk-UA"/>
        </w:rPr>
      </w:pPr>
    </w:p>
    <w:p w14:paraId="37D34569" w14:textId="7390A99E" w:rsidR="00D76C68" w:rsidRDefault="00791F65" w:rsidP="00791F65">
      <w:pPr>
        <w:pStyle w:val="a4"/>
        <w:ind w:right="-280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D76C68">
        <w:rPr>
          <w:rFonts w:ascii="Times New Roman" w:hAnsi="Times New Roman"/>
          <w:b/>
          <w:color w:val="000000"/>
          <w:sz w:val="28"/>
          <w:szCs w:val="28"/>
        </w:rPr>
        <w:t xml:space="preserve">Про організацію проведення закупівель </w:t>
      </w:r>
      <w:r w:rsidR="007B2A9B">
        <w:rPr>
          <w:rFonts w:ascii="Times New Roman" w:hAnsi="Times New Roman"/>
          <w:b/>
          <w:color w:val="000000"/>
          <w:sz w:val="28"/>
          <w:szCs w:val="28"/>
        </w:rPr>
        <w:t>на 2024 рік</w:t>
      </w:r>
    </w:p>
    <w:p w14:paraId="3F1AB12D" w14:textId="77777777" w:rsidR="00D76C68" w:rsidRPr="000236F9" w:rsidRDefault="00D76C68" w:rsidP="00D76C68">
      <w:pPr>
        <w:pStyle w:val="a4"/>
        <w:rPr>
          <w:rFonts w:ascii="Times New Roman" w:hAnsi="Times New Roman"/>
          <w:sz w:val="20"/>
          <w:szCs w:val="20"/>
        </w:rPr>
      </w:pPr>
    </w:p>
    <w:p w14:paraId="7E0BD1A0" w14:textId="3D5961E7" w:rsidR="00D76C68" w:rsidRPr="00AB4F81" w:rsidRDefault="00D76C68" w:rsidP="00F2760E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91F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13A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F65">
        <w:rPr>
          <w:rFonts w:ascii="Times New Roman" w:hAnsi="Times New Roman"/>
          <w:color w:val="000000"/>
          <w:sz w:val="28"/>
          <w:szCs w:val="28"/>
        </w:rPr>
        <w:t xml:space="preserve"> Керуючись ст.</w:t>
      </w:r>
      <w:r w:rsidRPr="00AB4F81">
        <w:rPr>
          <w:rFonts w:ascii="Times New Roman" w:hAnsi="Times New Roman"/>
          <w:color w:val="000000"/>
          <w:sz w:val="28"/>
          <w:szCs w:val="28"/>
        </w:rPr>
        <w:t>ст. 40, 52 Закону України «Про місцеве самоврядування</w:t>
      </w:r>
    </w:p>
    <w:p w14:paraId="70A4C8F1" w14:textId="0BE73157" w:rsidR="00D76C68" w:rsidRPr="00D76C68" w:rsidRDefault="00791F65" w:rsidP="00F2760E">
      <w:pPr>
        <w:pStyle w:val="a4"/>
        <w:ind w:right="-1"/>
        <w:rPr>
          <w:b/>
          <w:i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Україні», відповідно </w:t>
      </w:r>
      <w:r w:rsidR="00D76C68" w:rsidRPr="00AB4F81">
        <w:rPr>
          <w:rFonts w:ascii="Times New Roman" w:hAnsi="Times New Roman"/>
          <w:color w:val="000000"/>
          <w:sz w:val="28"/>
          <w:szCs w:val="28"/>
        </w:rPr>
        <w:t>до Закону України «Про внесення змін до Закону У</w:t>
      </w:r>
      <w:r w:rsidR="001B0634">
        <w:rPr>
          <w:rFonts w:ascii="Times New Roman" w:hAnsi="Times New Roman"/>
          <w:color w:val="000000"/>
          <w:sz w:val="28"/>
          <w:szCs w:val="28"/>
        </w:rPr>
        <w:t xml:space="preserve">країни «Про публічні закупівлі» </w:t>
      </w:r>
      <w:r w:rsidR="00D76C68" w:rsidRPr="00AB4F81">
        <w:rPr>
          <w:rFonts w:ascii="Times New Roman" w:hAnsi="Times New Roman"/>
          <w:color w:val="000000"/>
          <w:sz w:val="28"/>
          <w:szCs w:val="28"/>
        </w:rPr>
        <w:t xml:space="preserve">та інших законодавчих актів України щодо здійснення оборонних та публічних закупівель на період дії правового режиму воєнного стану»,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t>від 12 жовтня 2022р. №</w:t>
      </w:r>
      <w:r w:rsidR="007B5B5F" w:rsidRPr="007B5B5F">
        <w:rPr>
          <w:rFonts w:ascii="Times New Roman" w:hAnsi="Times New Roman"/>
          <w:sz w:val="28"/>
          <w:szCs w:val="28"/>
        </w:rPr>
        <w:t xml:space="preserve">1178 </w:t>
      </w:r>
      <w:r w:rsidR="00D76C68" w:rsidRPr="00AB4F81">
        <w:rPr>
          <w:rFonts w:ascii="Times New Roman" w:hAnsi="Times New Roman"/>
          <w:color w:val="000000"/>
          <w:sz w:val="28"/>
          <w:szCs w:val="28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» та Положення про уповноважену </w:t>
      </w:r>
      <w:r w:rsidR="00D76C68" w:rsidRPr="00AB4F81">
        <w:rPr>
          <w:rFonts w:ascii="Times New Roman" w:hAnsi="Times New Roman"/>
          <w:color w:val="000000"/>
          <w:sz w:val="28"/>
          <w:szCs w:val="28"/>
        </w:rPr>
        <w:t>особу з публічних закупівель виконавчого комітету Могилів-Подільської міської ради</w:t>
      </w:r>
      <w:r w:rsidR="007B5B5F">
        <w:rPr>
          <w:rFonts w:ascii="Times New Roman" w:hAnsi="Times New Roman"/>
          <w:color w:val="000000"/>
          <w:sz w:val="28"/>
          <w:szCs w:val="28"/>
        </w:rPr>
        <w:t>,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C68" w:rsidRPr="00AB4F81">
        <w:rPr>
          <w:rFonts w:ascii="Times New Roman" w:hAnsi="Times New Roman"/>
          <w:color w:val="000000"/>
          <w:sz w:val="28"/>
          <w:szCs w:val="28"/>
        </w:rPr>
        <w:t>затвердженого рішенням вик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онавчого комітету міської ради </w:t>
      </w:r>
      <w:r w:rsidR="00682F90" w:rsidRPr="00AB4F81">
        <w:rPr>
          <w:rFonts w:ascii="Times New Roman" w:hAnsi="Times New Roman"/>
          <w:color w:val="000000"/>
          <w:sz w:val="28"/>
          <w:szCs w:val="28"/>
        </w:rPr>
        <w:t>від 30.04.202</w:t>
      </w:r>
      <w:r w:rsidR="007C5A02">
        <w:rPr>
          <w:rFonts w:ascii="Times New Roman" w:hAnsi="Times New Roman"/>
          <w:color w:val="000000"/>
          <w:sz w:val="28"/>
          <w:szCs w:val="28"/>
        </w:rPr>
        <w:t>0</w:t>
      </w:r>
      <w:r w:rsidR="00682F90">
        <w:rPr>
          <w:rFonts w:ascii="Times New Roman" w:hAnsi="Times New Roman"/>
          <w:color w:val="000000"/>
          <w:sz w:val="28"/>
          <w:szCs w:val="28"/>
        </w:rPr>
        <w:t>р</w:t>
      </w:r>
      <w:r w:rsidR="007C5A02">
        <w:rPr>
          <w:rFonts w:ascii="Times New Roman" w:hAnsi="Times New Roman"/>
          <w:color w:val="000000"/>
          <w:sz w:val="28"/>
          <w:szCs w:val="28"/>
        </w:rPr>
        <w:t>.</w:t>
      </w:r>
      <w:r w:rsidR="00682F90" w:rsidRPr="00AB4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A02">
        <w:rPr>
          <w:rFonts w:ascii="Times New Roman" w:hAnsi="Times New Roman"/>
          <w:color w:val="000000"/>
          <w:sz w:val="28"/>
          <w:szCs w:val="28"/>
        </w:rPr>
        <w:t>№</w:t>
      </w:r>
      <w:r w:rsidR="00D76C68" w:rsidRPr="00AB4F81">
        <w:rPr>
          <w:rFonts w:ascii="Times New Roman" w:hAnsi="Times New Roman"/>
          <w:color w:val="000000"/>
          <w:sz w:val="28"/>
          <w:szCs w:val="28"/>
        </w:rPr>
        <w:t>96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, враховуючи необхідність </w:t>
      </w:r>
      <w:r w:rsidR="00D76C68">
        <w:rPr>
          <w:rFonts w:ascii="Times New Roman" w:hAnsi="Times New Roman"/>
          <w:color w:val="000000"/>
          <w:sz w:val="28"/>
          <w:szCs w:val="28"/>
        </w:rPr>
        <w:t xml:space="preserve">для забезпечення </w:t>
      </w:r>
      <w:r w:rsidR="00D76C68" w:rsidRPr="00D76C68">
        <w:rPr>
          <w:rFonts w:ascii="Times New Roman" w:hAnsi="Times New Roman"/>
          <w:color w:val="000000"/>
          <w:sz w:val="28"/>
          <w:szCs w:val="28"/>
        </w:rPr>
        <w:t>потреб</w:t>
      </w:r>
      <w:r w:rsidR="00D76C68">
        <w:rPr>
          <w:rFonts w:ascii="Times New Roman" w:hAnsi="Times New Roman"/>
          <w:color w:val="000000"/>
          <w:sz w:val="28"/>
          <w:szCs w:val="28"/>
        </w:rPr>
        <w:t xml:space="preserve"> виконавчого комітету</w:t>
      </w:r>
      <w:r w:rsidR="005D5844"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  <w:r w:rsidR="00D76C68">
        <w:rPr>
          <w:rFonts w:ascii="Times New Roman" w:hAnsi="Times New Roman"/>
          <w:color w:val="000000"/>
          <w:sz w:val="28"/>
          <w:szCs w:val="28"/>
        </w:rPr>
        <w:t>,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C6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76C68" w:rsidRPr="00D76C68">
        <w:rPr>
          <w:b/>
          <w:i/>
          <w:shd w:val="clear" w:color="auto" w:fill="FFFFFF"/>
        </w:rPr>
        <w:t xml:space="preserve"> </w:t>
      </w:r>
    </w:p>
    <w:p w14:paraId="38C2B2B5" w14:textId="77777777" w:rsidR="00611B81" w:rsidRDefault="00611B81" w:rsidP="00791F65">
      <w:pPr>
        <w:pStyle w:val="a4"/>
        <w:ind w:right="-280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04EA95D" w14:textId="32A6B288" w:rsidR="00611B81" w:rsidRDefault="007C5A02" w:rsidP="007C5A02">
      <w:pPr>
        <w:pStyle w:val="a4"/>
        <w:ind w:right="-280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виконком</w:t>
      </w:r>
      <w:r w:rsidR="00D76C68" w:rsidRPr="00D76C6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міської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ради </w:t>
      </w:r>
      <w:r w:rsidR="00D76C68" w:rsidRPr="00D76C68">
        <w:rPr>
          <w:rFonts w:ascii="Times New Roman" w:hAnsi="Times New Roman"/>
          <w:b/>
          <w:sz w:val="28"/>
          <w:szCs w:val="28"/>
          <w:shd w:val="clear" w:color="auto" w:fill="FFFFFF"/>
        </w:rPr>
        <w:t>ВИРІШИВ:</w:t>
      </w:r>
    </w:p>
    <w:p w14:paraId="04C425F0" w14:textId="77777777" w:rsidR="00611B81" w:rsidRDefault="00611B81" w:rsidP="00611B81">
      <w:pPr>
        <w:pStyle w:val="a4"/>
        <w:ind w:right="-280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D3C1A0A" w14:textId="70888215" w:rsidR="00DB30D0" w:rsidRDefault="00DB30D0" w:rsidP="001B0634">
      <w:pPr>
        <w:pStyle w:val="a4"/>
        <w:ind w:right="-1" w:firstLine="708"/>
        <w:rPr>
          <w:rFonts w:ascii="Times New Roman" w:hAnsi="Times New Roman"/>
          <w:color w:val="000000"/>
          <w:sz w:val="28"/>
          <w:szCs w:val="28"/>
        </w:rPr>
      </w:pPr>
      <w:r w:rsidRPr="007C5A02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Уповноваженій особі з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публічних закупівель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65F">
        <w:rPr>
          <w:rFonts w:ascii="Times New Roman" w:hAnsi="Times New Roman"/>
          <w:color w:val="000000"/>
          <w:sz w:val="28"/>
          <w:szCs w:val="28"/>
        </w:rPr>
        <w:t>виконавчог</w:t>
      </w:r>
      <w:r w:rsidR="001B0634">
        <w:rPr>
          <w:rFonts w:ascii="Times New Roman" w:hAnsi="Times New Roman"/>
          <w:color w:val="000000"/>
          <w:sz w:val="28"/>
          <w:szCs w:val="28"/>
        </w:rPr>
        <w:t xml:space="preserve">о комітету Могилів-Подільської 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міської ради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Гулько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="001B0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760">
        <w:rPr>
          <w:rFonts w:ascii="Times New Roman" w:hAnsi="Times New Roman"/>
          <w:color w:val="000000"/>
          <w:sz w:val="28"/>
          <w:szCs w:val="28"/>
        </w:rPr>
        <w:t>провести закупівлі</w:t>
      </w:r>
      <w:r w:rsidR="00956E21">
        <w:rPr>
          <w:rFonts w:ascii="Times New Roman" w:hAnsi="Times New Roman"/>
          <w:color w:val="000000"/>
          <w:sz w:val="28"/>
          <w:szCs w:val="28"/>
        </w:rPr>
        <w:t xml:space="preserve"> на 2024 рік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CEE">
        <w:rPr>
          <w:rFonts w:ascii="Times New Roman" w:hAnsi="Times New Roman"/>
          <w:color w:val="000000"/>
          <w:sz w:val="28"/>
          <w:szCs w:val="28"/>
        </w:rPr>
        <w:t>відповідно до норм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65F">
        <w:rPr>
          <w:rFonts w:ascii="Times New Roman" w:hAnsi="Times New Roman"/>
          <w:color w:val="000000"/>
          <w:sz w:val="28"/>
          <w:szCs w:val="28"/>
        </w:rPr>
        <w:t>діючого законодавства України за</w:t>
      </w:r>
      <w:r w:rsidR="00BB0CEE">
        <w:rPr>
          <w:rFonts w:ascii="Times New Roman" w:hAnsi="Times New Roman"/>
          <w:color w:val="000000"/>
          <w:sz w:val="28"/>
          <w:szCs w:val="28"/>
        </w:rPr>
        <w:t xml:space="preserve"> допомогою електронної системи </w:t>
      </w:r>
      <w:r w:rsidRPr="00D1565F">
        <w:rPr>
          <w:rFonts w:ascii="Times New Roman" w:hAnsi="Times New Roman"/>
          <w:color w:val="000000"/>
          <w:sz w:val="28"/>
          <w:szCs w:val="28"/>
          <w:lang w:val="en-US"/>
        </w:rPr>
        <w:t>PROZORRO</w:t>
      </w:r>
      <w:r w:rsidR="001B0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760" w:rsidRPr="00BE5760">
        <w:rPr>
          <w:rFonts w:ascii="Times New Roman" w:hAnsi="Times New Roman"/>
          <w:color w:val="000000"/>
          <w:sz w:val="28"/>
          <w:szCs w:val="28"/>
        </w:rPr>
        <w:t>згідно з додатком, що додається.</w:t>
      </w:r>
    </w:p>
    <w:p w14:paraId="65BFE881" w14:textId="73A66A31" w:rsidR="00DB30D0" w:rsidRPr="00310910" w:rsidRDefault="00DB30D0" w:rsidP="001B0634">
      <w:pPr>
        <w:pStyle w:val="a4"/>
        <w:ind w:right="-1" w:firstLine="708"/>
        <w:rPr>
          <w:rFonts w:ascii="Times New Roman" w:hAnsi="Times New Roman"/>
          <w:color w:val="000000"/>
          <w:sz w:val="28"/>
          <w:szCs w:val="28"/>
        </w:rPr>
      </w:pPr>
      <w:r w:rsidRPr="007C5A02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C5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1D3">
        <w:rPr>
          <w:rFonts w:ascii="Times New Roman" w:hAnsi="Times New Roman"/>
          <w:color w:val="000000"/>
          <w:sz w:val="28"/>
          <w:szCs w:val="28"/>
        </w:rPr>
        <w:t>Начальнику</w:t>
      </w:r>
      <w:r w:rsidR="00BE5760">
        <w:rPr>
          <w:rFonts w:ascii="Times New Roman" w:hAnsi="Times New Roman"/>
          <w:color w:val="000000"/>
          <w:sz w:val="28"/>
          <w:szCs w:val="28"/>
        </w:rPr>
        <w:t xml:space="preserve"> відділу бухгалтерського обліку</w:t>
      </w:r>
      <w:r w:rsidRPr="006B21D3">
        <w:rPr>
          <w:rFonts w:ascii="Times New Roman" w:hAnsi="Times New Roman"/>
          <w:color w:val="000000"/>
          <w:sz w:val="28"/>
          <w:szCs w:val="28"/>
        </w:rPr>
        <w:t xml:space="preserve"> та звітнос</w:t>
      </w:r>
      <w:r>
        <w:rPr>
          <w:rFonts w:ascii="Times New Roman" w:hAnsi="Times New Roman"/>
          <w:color w:val="000000"/>
          <w:sz w:val="28"/>
          <w:szCs w:val="28"/>
        </w:rPr>
        <w:t xml:space="preserve">ті, головному бухгалтеру </w:t>
      </w:r>
      <w:r w:rsidRPr="00D1565F">
        <w:rPr>
          <w:rFonts w:ascii="Times New Roman" w:hAnsi="Times New Roman"/>
          <w:color w:val="000000"/>
          <w:sz w:val="28"/>
          <w:szCs w:val="28"/>
        </w:rPr>
        <w:t>апа</w:t>
      </w:r>
      <w:r w:rsidR="00467424">
        <w:rPr>
          <w:rFonts w:ascii="Times New Roman" w:hAnsi="Times New Roman"/>
          <w:color w:val="000000"/>
          <w:sz w:val="28"/>
          <w:szCs w:val="28"/>
        </w:rPr>
        <w:t xml:space="preserve">рату міської ради та виконкому Куйбіді М.В. провести </w:t>
      </w:r>
      <w:r w:rsidRPr="00D1565F">
        <w:rPr>
          <w:rFonts w:ascii="Times New Roman" w:hAnsi="Times New Roman"/>
          <w:color w:val="000000"/>
          <w:sz w:val="28"/>
          <w:szCs w:val="28"/>
        </w:rPr>
        <w:t>оплату</w:t>
      </w:r>
      <w:r>
        <w:rPr>
          <w:rFonts w:ascii="Times New Roman" w:hAnsi="Times New Roman"/>
          <w:color w:val="000000"/>
          <w:sz w:val="28"/>
          <w:szCs w:val="28"/>
        </w:rPr>
        <w:t xml:space="preserve"> згідно з </w:t>
      </w:r>
      <w:r w:rsidRPr="00D1565F">
        <w:rPr>
          <w:rFonts w:ascii="Times New Roman" w:hAnsi="Times New Roman"/>
          <w:color w:val="000000"/>
          <w:sz w:val="28"/>
          <w:szCs w:val="28"/>
        </w:rPr>
        <w:t>умов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укладен</w:t>
      </w:r>
      <w:r w:rsidR="00BE5760">
        <w:rPr>
          <w:rFonts w:ascii="Times New Roman" w:hAnsi="Times New Roman"/>
          <w:color w:val="000000"/>
          <w:sz w:val="28"/>
          <w:szCs w:val="28"/>
        </w:rPr>
        <w:t>их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 w:rsidR="00BE5760">
        <w:rPr>
          <w:rFonts w:ascii="Times New Roman" w:hAnsi="Times New Roman"/>
          <w:color w:val="000000"/>
          <w:sz w:val="28"/>
          <w:szCs w:val="28"/>
        </w:rPr>
        <w:t>ів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з переможц</w:t>
      </w:r>
      <w:r w:rsidR="00BE5760">
        <w:rPr>
          <w:rFonts w:ascii="Times New Roman" w:hAnsi="Times New Roman"/>
          <w:color w:val="000000"/>
          <w:sz w:val="28"/>
          <w:szCs w:val="28"/>
        </w:rPr>
        <w:t>ями</w:t>
      </w:r>
      <w:r w:rsidR="00143B41">
        <w:rPr>
          <w:rFonts w:ascii="Times New Roman" w:hAnsi="Times New Roman"/>
          <w:color w:val="000000"/>
          <w:sz w:val="28"/>
          <w:szCs w:val="28"/>
        </w:rPr>
        <w:t xml:space="preserve"> закупівель.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5A93E2" w14:textId="0CD17228" w:rsidR="00611B81" w:rsidRDefault="00DB30D0" w:rsidP="001B0634">
      <w:pPr>
        <w:ind w:firstLine="708"/>
        <w:rPr>
          <w:lang w:val="uk-UA"/>
        </w:rPr>
      </w:pPr>
      <w:r w:rsidRPr="007C5A02">
        <w:rPr>
          <w:b/>
          <w:lang w:val="uk-UA"/>
        </w:rPr>
        <w:t>3.</w:t>
      </w:r>
      <w:r>
        <w:rPr>
          <w:lang w:val="uk-UA"/>
        </w:rPr>
        <w:t xml:space="preserve"> </w:t>
      </w:r>
      <w:r w:rsidR="007B5B5F" w:rsidRPr="007B5B5F">
        <w:rPr>
          <w:lang w:val="uk-UA"/>
        </w:rPr>
        <w:t xml:space="preserve">Контроль за виконанням даного рішення </w:t>
      </w:r>
      <w:r w:rsidR="007B5B5F">
        <w:rPr>
          <w:lang w:val="uk-UA"/>
        </w:rPr>
        <w:t xml:space="preserve">покласти на першого заступника </w:t>
      </w:r>
      <w:r w:rsidR="007B5B5F" w:rsidRPr="007B5B5F">
        <w:rPr>
          <w:lang w:val="uk-UA"/>
        </w:rPr>
        <w:t xml:space="preserve">міського голови </w:t>
      </w:r>
      <w:proofErr w:type="spellStart"/>
      <w:r w:rsidR="007B5B5F" w:rsidRPr="007B5B5F">
        <w:rPr>
          <w:lang w:val="uk-UA"/>
        </w:rPr>
        <w:t>Безмещука</w:t>
      </w:r>
      <w:proofErr w:type="spellEnd"/>
      <w:r w:rsidR="007B5B5F" w:rsidRPr="007B5B5F">
        <w:rPr>
          <w:lang w:val="uk-UA"/>
        </w:rPr>
        <w:t xml:space="preserve"> П.О.</w:t>
      </w:r>
      <w:r w:rsidR="001B0634">
        <w:rPr>
          <w:lang w:val="uk-UA"/>
        </w:rPr>
        <w:t>.</w:t>
      </w:r>
    </w:p>
    <w:p w14:paraId="384D6967" w14:textId="77777777" w:rsidR="001B0634" w:rsidRDefault="001B0634" w:rsidP="007C5A02">
      <w:pPr>
        <w:rPr>
          <w:lang w:val="uk-UA"/>
        </w:rPr>
      </w:pPr>
    </w:p>
    <w:p w14:paraId="75707773" w14:textId="77777777" w:rsidR="007B5B5F" w:rsidRDefault="007B5B5F" w:rsidP="007B5B5F">
      <w:pPr>
        <w:jc w:val="both"/>
        <w:rPr>
          <w:lang w:val="uk-UA"/>
        </w:rPr>
      </w:pPr>
    </w:p>
    <w:p w14:paraId="42287FEF" w14:textId="77777777" w:rsidR="002D1582" w:rsidRDefault="002D1582" w:rsidP="007B5B5F">
      <w:pPr>
        <w:jc w:val="both"/>
        <w:rPr>
          <w:lang w:val="uk-UA"/>
        </w:rPr>
      </w:pPr>
    </w:p>
    <w:p w14:paraId="26C0DB27" w14:textId="77777777" w:rsidR="002D1582" w:rsidRPr="007B5B5F" w:rsidRDefault="002D1582" w:rsidP="007B5B5F">
      <w:pPr>
        <w:jc w:val="both"/>
        <w:rPr>
          <w:lang w:val="uk-UA"/>
        </w:rPr>
      </w:pPr>
      <w:bookmarkStart w:id="0" w:name="_GoBack"/>
      <w:bookmarkEnd w:id="0"/>
    </w:p>
    <w:p w14:paraId="5CEC0414" w14:textId="7E4BE977" w:rsidR="00611B81" w:rsidRDefault="00A435C9" w:rsidP="00467424">
      <w:pPr>
        <w:ind w:left="720"/>
        <w:contextualSpacing/>
        <w:rPr>
          <w:lang w:val="uk-UA"/>
        </w:rPr>
      </w:pPr>
      <w:r w:rsidRPr="001B0634">
        <w:rPr>
          <w:lang w:val="uk-UA"/>
        </w:rPr>
        <w:t xml:space="preserve">Міський голова                                              </w:t>
      </w:r>
      <w:r w:rsidR="00467424">
        <w:rPr>
          <w:lang w:val="uk-UA"/>
        </w:rPr>
        <w:t xml:space="preserve">      Геннадій ГЛУХМАНЮК</w:t>
      </w:r>
    </w:p>
    <w:p w14:paraId="6C710649" w14:textId="77777777" w:rsidR="00D1666B" w:rsidRPr="00467424" w:rsidRDefault="00D1666B" w:rsidP="003166EF">
      <w:pPr>
        <w:contextualSpacing/>
        <w:rPr>
          <w:lang w:val="uk-UA"/>
        </w:rPr>
      </w:pPr>
    </w:p>
    <w:p w14:paraId="2ED731E0" w14:textId="77777777" w:rsidR="003166EF" w:rsidRDefault="003166EF" w:rsidP="00BB0CEE">
      <w:pPr>
        <w:tabs>
          <w:tab w:val="left" w:pos="709"/>
        </w:tabs>
        <w:rPr>
          <w:rFonts w:eastAsia="Calibri"/>
          <w:sz w:val="24"/>
          <w:szCs w:val="24"/>
          <w:shd w:val="clear" w:color="auto" w:fill="FFFFFF"/>
          <w:lang w:val="uk-UA" w:eastAsia="en-US"/>
        </w:rPr>
      </w:pPr>
    </w:p>
    <w:p w14:paraId="72D3CB3B" w14:textId="77777777" w:rsidR="002D1582" w:rsidRDefault="002D1582" w:rsidP="00BB0CEE">
      <w:pPr>
        <w:tabs>
          <w:tab w:val="left" w:pos="709"/>
        </w:tabs>
        <w:rPr>
          <w:rFonts w:eastAsia="Calibri"/>
          <w:sz w:val="24"/>
          <w:szCs w:val="24"/>
          <w:shd w:val="clear" w:color="auto" w:fill="FFFFFF"/>
          <w:lang w:val="uk-UA" w:eastAsia="en-US"/>
        </w:rPr>
      </w:pPr>
    </w:p>
    <w:p w14:paraId="10A12197" w14:textId="77777777" w:rsidR="003166EF" w:rsidRDefault="003166EF" w:rsidP="00BB0CEE">
      <w:pPr>
        <w:tabs>
          <w:tab w:val="left" w:pos="709"/>
        </w:tabs>
        <w:rPr>
          <w:rFonts w:eastAsia="Calibri"/>
          <w:sz w:val="24"/>
          <w:szCs w:val="24"/>
          <w:shd w:val="clear" w:color="auto" w:fill="FFFFFF"/>
          <w:lang w:val="uk-UA" w:eastAsia="en-US"/>
        </w:rPr>
      </w:pPr>
    </w:p>
    <w:p w14:paraId="1FB7F185" w14:textId="77777777" w:rsidR="000C0942" w:rsidRPr="00467424" w:rsidRDefault="000C0942">
      <w:pPr>
        <w:rPr>
          <w:sz w:val="24"/>
          <w:szCs w:val="24"/>
          <w:lang w:val="uk-UA"/>
        </w:rPr>
      </w:pPr>
    </w:p>
    <w:p w14:paraId="58C77199" w14:textId="77777777" w:rsidR="001B79DE" w:rsidRPr="000C0942" w:rsidRDefault="00A435C9" w:rsidP="000C0942">
      <w:pPr>
        <w:ind w:left="2832"/>
        <w:rPr>
          <w:lang w:val="uk-UA"/>
        </w:rPr>
      </w:pPr>
      <w:r w:rsidRPr="00A435C9">
        <w:rPr>
          <w:sz w:val="24"/>
          <w:lang w:val="uk-UA"/>
        </w:rPr>
        <w:t xml:space="preserve">                                            </w:t>
      </w:r>
      <w:r w:rsidR="001B79DE">
        <w:rPr>
          <w:sz w:val="24"/>
          <w:lang w:val="uk-UA"/>
        </w:rPr>
        <w:t xml:space="preserve">                        </w:t>
      </w:r>
      <w:r w:rsidR="001B79DE" w:rsidRPr="000C0942">
        <w:rPr>
          <w:lang w:val="uk-UA"/>
        </w:rPr>
        <w:t>Додаток</w:t>
      </w:r>
    </w:p>
    <w:p w14:paraId="5D294656" w14:textId="1E64533B" w:rsidR="000C0942" w:rsidRDefault="000C0942" w:rsidP="000C0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1B79DE" w:rsidRPr="000C0942">
        <w:rPr>
          <w:lang w:val="uk-UA"/>
        </w:rPr>
        <w:t xml:space="preserve">до рішення виконавчого </w:t>
      </w:r>
    </w:p>
    <w:p w14:paraId="7DF61599" w14:textId="09D9B37D" w:rsidR="001B79DE" w:rsidRPr="000C0942" w:rsidRDefault="000C0942" w:rsidP="000C0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1B79DE" w:rsidRPr="000C0942">
        <w:rPr>
          <w:lang w:val="uk-UA"/>
        </w:rPr>
        <w:t>комітету міської ради</w:t>
      </w:r>
    </w:p>
    <w:p w14:paraId="761FFD4A" w14:textId="7FC76699" w:rsidR="00D45041" w:rsidRDefault="001B79DE" w:rsidP="000C0942">
      <w:pPr>
        <w:rPr>
          <w:lang w:val="uk-UA"/>
        </w:rPr>
      </w:pPr>
      <w:r w:rsidRPr="000C0942">
        <w:rPr>
          <w:lang w:val="uk-UA"/>
        </w:rPr>
        <w:t xml:space="preserve">                                                </w:t>
      </w:r>
      <w:r w:rsidR="000C0942">
        <w:rPr>
          <w:lang w:val="uk-UA"/>
        </w:rPr>
        <w:t xml:space="preserve">                                       від 30.11.2023 року №358</w:t>
      </w:r>
    </w:p>
    <w:p w14:paraId="43EFC9E4" w14:textId="77777777" w:rsidR="00956E21" w:rsidRDefault="00956E21">
      <w:pPr>
        <w:rPr>
          <w:lang w:val="uk-UA"/>
        </w:rPr>
      </w:pPr>
    </w:p>
    <w:p w14:paraId="6EB9518E" w14:textId="77777777" w:rsidR="000C0942" w:rsidRDefault="000C0942">
      <w:pPr>
        <w:rPr>
          <w:lang w:val="uk-UA"/>
        </w:rPr>
      </w:pPr>
    </w:p>
    <w:p w14:paraId="244F72B1" w14:textId="567AB769" w:rsidR="00D45041" w:rsidRPr="000C0942" w:rsidRDefault="00956E21" w:rsidP="000C0942">
      <w:pPr>
        <w:jc w:val="center"/>
        <w:rPr>
          <w:b/>
          <w:lang w:val="uk-UA"/>
        </w:rPr>
      </w:pPr>
      <w:r w:rsidRPr="00956E21">
        <w:rPr>
          <w:b/>
          <w:lang w:val="uk-UA"/>
        </w:rPr>
        <w:t>Перелі</w:t>
      </w:r>
      <w:r w:rsidR="005A2BEC">
        <w:rPr>
          <w:b/>
          <w:lang w:val="uk-UA"/>
        </w:rPr>
        <w:t xml:space="preserve">к та обсяги закупівель </w:t>
      </w:r>
      <w:r>
        <w:rPr>
          <w:b/>
          <w:lang w:val="uk-UA"/>
        </w:rPr>
        <w:t>на 2024 рік</w:t>
      </w:r>
    </w:p>
    <w:p w14:paraId="16EFB9BC" w14:textId="77777777" w:rsidR="00D45041" w:rsidRDefault="00D45041">
      <w:pPr>
        <w:rPr>
          <w:lang w:val="uk-UA"/>
        </w:rPr>
      </w:pPr>
    </w:p>
    <w:tbl>
      <w:tblPr>
        <w:tblW w:w="516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8"/>
        <w:gridCol w:w="2824"/>
        <w:gridCol w:w="1395"/>
        <w:gridCol w:w="3566"/>
        <w:gridCol w:w="1680"/>
      </w:tblGrid>
      <w:tr w:rsidR="009D5462" w:rsidRPr="000C0942" w14:paraId="29B08959" w14:textId="77777777" w:rsidTr="00DD0729">
        <w:tc>
          <w:tcPr>
            <w:tcW w:w="283" w:type="pct"/>
          </w:tcPr>
          <w:p w14:paraId="19AC0652" w14:textId="77777777" w:rsidR="009D5462" w:rsidRPr="000C0942" w:rsidRDefault="009D5462" w:rsidP="00DD0729">
            <w:pPr>
              <w:jc w:val="center"/>
              <w:rPr>
                <w:b/>
                <w:lang w:val="uk-UA"/>
              </w:rPr>
            </w:pPr>
            <w:r w:rsidRPr="000C0942">
              <w:rPr>
                <w:b/>
                <w:lang w:val="uk-UA"/>
              </w:rPr>
              <w:t>№ з/п</w:t>
            </w:r>
          </w:p>
        </w:tc>
        <w:tc>
          <w:tcPr>
            <w:tcW w:w="1408" w:type="pct"/>
          </w:tcPr>
          <w:p w14:paraId="777B44F6" w14:textId="7E633A7C" w:rsidR="009D5462" w:rsidRPr="000C0942" w:rsidRDefault="00783F4E" w:rsidP="00DD0729">
            <w:pPr>
              <w:jc w:val="center"/>
              <w:rPr>
                <w:b/>
                <w:lang w:val="uk-UA"/>
              </w:rPr>
            </w:pPr>
            <w:r w:rsidRPr="000C0942">
              <w:rPr>
                <w:b/>
                <w:lang w:val="uk-UA"/>
              </w:rPr>
              <w:t>Перелік закупівель</w:t>
            </w:r>
            <w:r w:rsidR="009D5462" w:rsidRPr="000C0942">
              <w:rPr>
                <w:b/>
                <w:lang w:val="uk-UA"/>
              </w:rPr>
              <w:t xml:space="preserve"> на 2024 рік</w:t>
            </w:r>
          </w:p>
        </w:tc>
        <w:tc>
          <w:tcPr>
            <w:tcW w:w="695" w:type="pct"/>
          </w:tcPr>
          <w:p w14:paraId="68C05F91" w14:textId="084A6259" w:rsidR="009D5462" w:rsidRPr="000C0942" w:rsidRDefault="009D5462" w:rsidP="00DD0729">
            <w:pPr>
              <w:jc w:val="center"/>
              <w:rPr>
                <w:b/>
                <w:lang w:val="uk-UA"/>
              </w:rPr>
            </w:pPr>
            <w:r w:rsidRPr="000C0942">
              <w:rPr>
                <w:b/>
                <w:lang w:val="uk-UA"/>
              </w:rPr>
              <w:t>Обсяги</w:t>
            </w:r>
          </w:p>
        </w:tc>
        <w:tc>
          <w:tcPr>
            <w:tcW w:w="1777" w:type="pct"/>
          </w:tcPr>
          <w:p w14:paraId="4F119504" w14:textId="233CA631" w:rsidR="009D5462" w:rsidRPr="000C0942" w:rsidRDefault="009D5462" w:rsidP="00DD0729">
            <w:pPr>
              <w:jc w:val="center"/>
              <w:rPr>
                <w:b/>
                <w:lang w:val="uk-UA"/>
              </w:rPr>
            </w:pPr>
            <w:r w:rsidRPr="000C0942">
              <w:rPr>
                <w:b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837" w:type="pct"/>
          </w:tcPr>
          <w:p w14:paraId="708E99D6" w14:textId="2086700E" w:rsidR="009D5462" w:rsidRPr="000C0942" w:rsidRDefault="009D5462" w:rsidP="00DD0729">
            <w:pPr>
              <w:jc w:val="center"/>
              <w:rPr>
                <w:b/>
                <w:lang w:val="uk-UA"/>
              </w:rPr>
            </w:pPr>
            <w:r w:rsidRPr="000C0942">
              <w:rPr>
                <w:b/>
                <w:lang w:val="uk-UA"/>
              </w:rPr>
              <w:t>Орієнтовна сума закупівлі</w:t>
            </w:r>
            <w:r w:rsidR="00DD0729">
              <w:rPr>
                <w:b/>
                <w:lang w:val="uk-UA"/>
              </w:rPr>
              <w:t xml:space="preserve">, </w:t>
            </w:r>
            <w:proofErr w:type="spellStart"/>
            <w:r w:rsidR="00DD0729">
              <w:rPr>
                <w:b/>
                <w:lang w:val="uk-UA"/>
              </w:rPr>
              <w:t>грн</w:t>
            </w:r>
            <w:proofErr w:type="spellEnd"/>
          </w:p>
        </w:tc>
      </w:tr>
      <w:tr w:rsidR="009D5462" w:rsidRPr="000C0942" w14:paraId="41BFD2C8" w14:textId="77777777" w:rsidTr="005E0619">
        <w:tc>
          <w:tcPr>
            <w:tcW w:w="283" w:type="pct"/>
          </w:tcPr>
          <w:p w14:paraId="7491F6AB" w14:textId="77777777" w:rsidR="009D5462" w:rsidRPr="000C0942" w:rsidRDefault="009D546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1.</w:t>
            </w:r>
          </w:p>
        </w:tc>
        <w:tc>
          <w:tcPr>
            <w:tcW w:w="1408" w:type="pct"/>
          </w:tcPr>
          <w:p w14:paraId="1EB0E812" w14:textId="50567C60" w:rsidR="009D5462" w:rsidRPr="000C0942" w:rsidRDefault="009D546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Електрична енергія</w:t>
            </w:r>
          </w:p>
        </w:tc>
        <w:tc>
          <w:tcPr>
            <w:tcW w:w="695" w:type="pct"/>
          </w:tcPr>
          <w:p w14:paraId="44D7CF70" w14:textId="379EABED" w:rsidR="009D5462" w:rsidRPr="000C0942" w:rsidRDefault="009D546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54000 кВт/год.</w:t>
            </w:r>
          </w:p>
        </w:tc>
        <w:tc>
          <w:tcPr>
            <w:tcW w:w="1777" w:type="pct"/>
          </w:tcPr>
          <w:p w14:paraId="03C3CE63" w14:textId="46CA6047" w:rsidR="009D5462" w:rsidRPr="000C0942" w:rsidRDefault="00C419E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ДК 021:2015:09310000-5</w:t>
            </w:r>
            <w:r w:rsidR="007B2A9B" w:rsidRPr="000C0942">
              <w:rPr>
                <w:lang w:val="uk-UA"/>
              </w:rPr>
              <w:t>-</w:t>
            </w:r>
            <w:r w:rsidRPr="000C0942">
              <w:rPr>
                <w:lang w:val="uk-UA"/>
              </w:rPr>
              <w:t>Електрична енергія</w:t>
            </w:r>
          </w:p>
        </w:tc>
        <w:tc>
          <w:tcPr>
            <w:tcW w:w="837" w:type="pct"/>
          </w:tcPr>
          <w:p w14:paraId="09D16943" w14:textId="07C5AFC9" w:rsidR="009D5462" w:rsidRPr="000C0942" w:rsidRDefault="00C419E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432000,00</w:t>
            </w:r>
          </w:p>
        </w:tc>
      </w:tr>
      <w:tr w:rsidR="009D5462" w:rsidRPr="000C0942" w14:paraId="4A6AE868" w14:textId="77777777" w:rsidTr="005E0619">
        <w:tc>
          <w:tcPr>
            <w:tcW w:w="283" w:type="pct"/>
          </w:tcPr>
          <w:p w14:paraId="77061945" w14:textId="77777777" w:rsidR="009D5462" w:rsidRPr="000C0942" w:rsidRDefault="009D546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2.</w:t>
            </w:r>
          </w:p>
        </w:tc>
        <w:tc>
          <w:tcPr>
            <w:tcW w:w="1408" w:type="pct"/>
          </w:tcPr>
          <w:p w14:paraId="40046B5F" w14:textId="156F2D5C" w:rsidR="009D5462" w:rsidRPr="000C0942" w:rsidRDefault="00C419E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Послуги з розподілу електричної енергії</w:t>
            </w:r>
          </w:p>
        </w:tc>
        <w:tc>
          <w:tcPr>
            <w:tcW w:w="695" w:type="pct"/>
          </w:tcPr>
          <w:p w14:paraId="2A6F6DA9" w14:textId="6791BA15" w:rsidR="009D5462" w:rsidRPr="000C0942" w:rsidRDefault="00C419E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54000 кВт/год.</w:t>
            </w:r>
          </w:p>
        </w:tc>
        <w:tc>
          <w:tcPr>
            <w:tcW w:w="1777" w:type="pct"/>
          </w:tcPr>
          <w:p w14:paraId="0497E65E" w14:textId="085048B0" w:rsidR="009D5462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ДК 021:2015:65310000-9</w:t>
            </w:r>
            <w:r w:rsidR="007B2A9B" w:rsidRPr="000C0942">
              <w:rPr>
                <w:lang w:val="uk-UA"/>
              </w:rPr>
              <w:t>-</w:t>
            </w:r>
            <w:r w:rsidRPr="000C0942">
              <w:rPr>
                <w:lang w:val="uk-UA"/>
              </w:rPr>
              <w:t>Розподіл електричної енергії</w:t>
            </w:r>
          </w:p>
        </w:tc>
        <w:tc>
          <w:tcPr>
            <w:tcW w:w="837" w:type="pct"/>
          </w:tcPr>
          <w:p w14:paraId="526D693B" w14:textId="5BFAC14D" w:rsidR="009D5462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108000,00</w:t>
            </w:r>
          </w:p>
        </w:tc>
      </w:tr>
      <w:tr w:rsidR="009D5462" w:rsidRPr="000C0942" w14:paraId="15517378" w14:textId="77777777" w:rsidTr="005E0619">
        <w:tc>
          <w:tcPr>
            <w:tcW w:w="283" w:type="pct"/>
          </w:tcPr>
          <w:p w14:paraId="0262ADCF" w14:textId="77777777" w:rsidR="009D5462" w:rsidRPr="000C0942" w:rsidRDefault="009D546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3.</w:t>
            </w:r>
          </w:p>
        </w:tc>
        <w:tc>
          <w:tcPr>
            <w:tcW w:w="1408" w:type="pct"/>
          </w:tcPr>
          <w:p w14:paraId="1EB29161" w14:textId="5BAA1CDD" w:rsidR="009D5462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Теплова енергія в гарячій воді</w:t>
            </w:r>
          </w:p>
        </w:tc>
        <w:tc>
          <w:tcPr>
            <w:tcW w:w="695" w:type="pct"/>
          </w:tcPr>
          <w:p w14:paraId="704CF10E" w14:textId="77777777" w:rsidR="00DD0729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115,3</w:t>
            </w:r>
          </w:p>
          <w:p w14:paraId="07D77D28" w14:textId="52C8A53D" w:rsidR="009D5462" w:rsidRPr="000C0942" w:rsidRDefault="00F702C6" w:rsidP="005E0619">
            <w:pPr>
              <w:rPr>
                <w:lang w:val="uk-UA"/>
              </w:rPr>
            </w:pPr>
            <w:proofErr w:type="spellStart"/>
            <w:r w:rsidRPr="000C0942">
              <w:rPr>
                <w:lang w:val="uk-UA"/>
              </w:rPr>
              <w:t>Гкал</w:t>
            </w:r>
            <w:proofErr w:type="spellEnd"/>
          </w:p>
        </w:tc>
        <w:tc>
          <w:tcPr>
            <w:tcW w:w="1777" w:type="pct"/>
          </w:tcPr>
          <w:p w14:paraId="437FEC0A" w14:textId="31E08602" w:rsidR="009D5462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ДК 021:2015:09320000-8</w:t>
            </w:r>
            <w:r w:rsidR="007B2A9B" w:rsidRPr="000C0942">
              <w:rPr>
                <w:lang w:val="uk-UA"/>
              </w:rPr>
              <w:t>-</w:t>
            </w:r>
            <w:r w:rsidRPr="000C0942">
              <w:rPr>
                <w:lang w:val="uk-UA"/>
              </w:rPr>
              <w:t>Пара, гар</w:t>
            </w:r>
            <w:r w:rsidR="00847E71">
              <w:rPr>
                <w:lang w:val="uk-UA"/>
              </w:rPr>
              <w:t>яча вода та пов’язана продукція</w:t>
            </w:r>
          </w:p>
        </w:tc>
        <w:tc>
          <w:tcPr>
            <w:tcW w:w="837" w:type="pct"/>
          </w:tcPr>
          <w:p w14:paraId="1D8F1626" w14:textId="229D295A" w:rsidR="009D5462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500000,00</w:t>
            </w:r>
          </w:p>
        </w:tc>
      </w:tr>
      <w:tr w:rsidR="009D5462" w:rsidRPr="000C0942" w14:paraId="261C9C58" w14:textId="77777777" w:rsidTr="005E0619">
        <w:tc>
          <w:tcPr>
            <w:tcW w:w="283" w:type="pct"/>
          </w:tcPr>
          <w:p w14:paraId="70C776E4" w14:textId="77777777" w:rsidR="009D5462" w:rsidRPr="000C0942" w:rsidRDefault="009D546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4.</w:t>
            </w:r>
          </w:p>
        </w:tc>
        <w:tc>
          <w:tcPr>
            <w:tcW w:w="1408" w:type="pct"/>
          </w:tcPr>
          <w:p w14:paraId="2F2900CA" w14:textId="23884C5C" w:rsidR="009D5462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Послуги з централізованого водовідведення</w:t>
            </w:r>
          </w:p>
        </w:tc>
        <w:tc>
          <w:tcPr>
            <w:tcW w:w="695" w:type="pct"/>
          </w:tcPr>
          <w:p w14:paraId="3B813918" w14:textId="056A4059" w:rsidR="009D5462" w:rsidRPr="000C0942" w:rsidRDefault="006E6CC0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 xml:space="preserve">480 </w:t>
            </w:r>
            <w:r w:rsidRPr="005E0619">
              <w:rPr>
                <w:rStyle w:val="a5"/>
                <w:rFonts w:eastAsia="Calibri"/>
                <w:bCs/>
                <w:i w:val="0"/>
                <w:iCs w:val="0"/>
                <w:color w:val="000000" w:themeColor="text1"/>
                <w:shd w:val="clear" w:color="auto" w:fill="FFFFFF"/>
              </w:rPr>
              <w:t>м</w:t>
            </w:r>
            <w:r w:rsidRPr="005E0619">
              <w:rPr>
                <w:color w:val="000000" w:themeColor="text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777" w:type="pct"/>
          </w:tcPr>
          <w:p w14:paraId="531017E1" w14:textId="173352E5" w:rsidR="009D5462" w:rsidRPr="000C0942" w:rsidRDefault="006E6CC0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ДК 021:2015:90430000-0</w:t>
            </w:r>
            <w:r w:rsidR="007B2A9B" w:rsidRPr="000C0942">
              <w:rPr>
                <w:lang w:val="uk-UA"/>
              </w:rPr>
              <w:t>-</w:t>
            </w:r>
            <w:r w:rsidRPr="000C0942">
              <w:rPr>
                <w:lang w:val="uk-UA"/>
              </w:rPr>
              <w:t>Послуги з відведення стічних вод</w:t>
            </w:r>
          </w:p>
        </w:tc>
        <w:tc>
          <w:tcPr>
            <w:tcW w:w="837" w:type="pct"/>
          </w:tcPr>
          <w:p w14:paraId="2B70EC0E" w14:textId="599DFDA9" w:rsidR="009D5462" w:rsidRPr="000C0942" w:rsidRDefault="006E6CC0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21000,00</w:t>
            </w:r>
          </w:p>
        </w:tc>
      </w:tr>
      <w:tr w:rsidR="00F702C6" w:rsidRPr="000C0942" w14:paraId="10CF1142" w14:textId="77777777" w:rsidTr="005E0619">
        <w:tc>
          <w:tcPr>
            <w:tcW w:w="283" w:type="pct"/>
          </w:tcPr>
          <w:p w14:paraId="489D030C" w14:textId="72D5C2CD" w:rsidR="00F702C6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5.</w:t>
            </w:r>
          </w:p>
        </w:tc>
        <w:tc>
          <w:tcPr>
            <w:tcW w:w="1408" w:type="pct"/>
          </w:tcPr>
          <w:p w14:paraId="4A8AB987" w14:textId="145B1707" w:rsidR="00F702C6" w:rsidRPr="000C0942" w:rsidRDefault="006E6CC0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Послуги з централізованого водопостачання</w:t>
            </w:r>
          </w:p>
        </w:tc>
        <w:tc>
          <w:tcPr>
            <w:tcW w:w="695" w:type="pct"/>
          </w:tcPr>
          <w:p w14:paraId="46FC4589" w14:textId="30AF705D" w:rsidR="00F702C6" w:rsidRPr="000C0942" w:rsidRDefault="006E6CC0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 xml:space="preserve">480 </w:t>
            </w:r>
            <w:r w:rsidRPr="000C0942">
              <w:rPr>
                <w:bCs/>
              </w:rPr>
              <w:t>м</w:t>
            </w:r>
            <w:r w:rsidRPr="000C0942">
              <w:rPr>
                <w:vertAlign w:val="superscript"/>
              </w:rPr>
              <w:t>3</w:t>
            </w:r>
          </w:p>
        </w:tc>
        <w:tc>
          <w:tcPr>
            <w:tcW w:w="1777" w:type="pct"/>
          </w:tcPr>
          <w:p w14:paraId="57047C46" w14:textId="533B3546" w:rsidR="00F702C6" w:rsidRPr="000C0942" w:rsidRDefault="00847E71" w:rsidP="005E0619">
            <w:pPr>
              <w:rPr>
                <w:lang w:val="uk-UA"/>
              </w:rPr>
            </w:pPr>
            <w:r>
              <w:rPr>
                <w:lang w:val="uk-UA"/>
              </w:rPr>
              <w:t xml:space="preserve">ДК 021:2015: 65110000-7- </w:t>
            </w:r>
            <w:r w:rsidR="006E6CC0" w:rsidRPr="000C0942">
              <w:rPr>
                <w:lang w:val="uk-UA"/>
              </w:rPr>
              <w:t>Розподіл води</w:t>
            </w:r>
          </w:p>
        </w:tc>
        <w:tc>
          <w:tcPr>
            <w:tcW w:w="837" w:type="pct"/>
          </w:tcPr>
          <w:p w14:paraId="62206BA9" w14:textId="711FD4AB" w:rsidR="00F702C6" w:rsidRPr="000C0942" w:rsidRDefault="006E6CC0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17000,00</w:t>
            </w:r>
          </w:p>
        </w:tc>
      </w:tr>
      <w:tr w:rsidR="00F702C6" w:rsidRPr="000C0942" w14:paraId="79383EB4" w14:textId="77777777" w:rsidTr="005E0619">
        <w:tc>
          <w:tcPr>
            <w:tcW w:w="283" w:type="pct"/>
          </w:tcPr>
          <w:p w14:paraId="7ECCF42C" w14:textId="7DCA8AAE" w:rsidR="00F702C6" w:rsidRPr="000C0942" w:rsidRDefault="00F702C6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6.</w:t>
            </w:r>
          </w:p>
        </w:tc>
        <w:tc>
          <w:tcPr>
            <w:tcW w:w="1408" w:type="pct"/>
          </w:tcPr>
          <w:p w14:paraId="17C03AB1" w14:textId="62434948" w:rsidR="00F702C6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Послуги з оренди легкового автомобіля без водія</w:t>
            </w:r>
          </w:p>
        </w:tc>
        <w:tc>
          <w:tcPr>
            <w:tcW w:w="695" w:type="pct"/>
          </w:tcPr>
          <w:p w14:paraId="449851C5" w14:textId="01264B86" w:rsidR="00F702C6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12 місяців</w:t>
            </w:r>
          </w:p>
        </w:tc>
        <w:tc>
          <w:tcPr>
            <w:tcW w:w="1777" w:type="pct"/>
          </w:tcPr>
          <w:p w14:paraId="2285D89F" w14:textId="077D79B0" w:rsidR="00F702C6" w:rsidRPr="000C0942" w:rsidRDefault="00847E71" w:rsidP="005E0619">
            <w:pPr>
              <w:rPr>
                <w:lang w:val="uk-UA"/>
              </w:rPr>
            </w:pPr>
            <w:r>
              <w:rPr>
                <w:lang w:val="uk-UA"/>
              </w:rPr>
              <w:t>ДК 021:2015: 60173000-1</w:t>
            </w:r>
            <w:r w:rsidR="007B2A9B" w:rsidRPr="000C0942">
              <w:rPr>
                <w:lang w:val="uk-UA"/>
              </w:rPr>
              <w:t>- Прокат пасажирських транспортних засобів без водія</w:t>
            </w:r>
          </w:p>
        </w:tc>
        <w:tc>
          <w:tcPr>
            <w:tcW w:w="837" w:type="pct"/>
          </w:tcPr>
          <w:p w14:paraId="03D40E61" w14:textId="63DBC520" w:rsidR="00F702C6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288000,00</w:t>
            </w:r>
          </w:p>
        </w:tc>
      </w:tr>
      <w:tr w:rsidR="007B2A9B" w:rsidRPr="000C0942" w14:paraId="27804734" w14:textId="77777777" w:rsidTr="005E0619">
        <w:tc>
          <w:tcPr>
            <w:tcW w:w="283" w:type="pct"/>
          </w:tcPr>
          <w:p w14:paraId="6E14AB3A" w14:textId="7F385666" w:rsidR="007B2A9B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7.</w:t>
            </w:r>
          </w:p>
        </w:tc>
        <w:tc>
          <w:tcPr>
            <w:tcW w:w="1408" w:type="pct"/>
          </w:tcPr>
          <w:p w14:paraId="29F9C902" w14:textId="025FC35E" w:rsidR="007B2A9B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Паливні дрова</w:t>
            </w:r>
          </w:p>
        </w:tc>
        <w:tc>
          <w:tcPr>
            <w:tcW w:w="695" w:type="pct"/>
          </w:tcPr>
          <w:p w14:paraId="6EA10BCB" w14:textId="39508462" w:rsidR="007B2A9B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 xml:space="preserve">100 </w:t>
            </w:r>
            <w:r w:rsidRPr="000C0942">
              <w:rPr>
                <w:bCs/>
              </w:rPr>
              <w:t>м</w:t>
            </w:r>
            <w:r w:rsidRPr="000C0942">
              <w:rPr>
                <w:vertAlign w:val="superscript"/>
              </w:rPr>
              <w:t>3</w:t>
            </w:r>
          </w:p>
        </w:tc>
        <w:tc>
          <w:tcPr>
            <w:tcW w:w="1777" w:type="pct"/>
          </w:tcPr>
          <w:p w14:paraId="334E622F" w14:textId="73B1F707" w:rsidR="007B2A9B" w:rsidRPr="000C0942" w:rsidRDefault="00847E71" w:rsidP="005E0619">
            <w:pPr>
              <w:rPr>
                <w:lang w:val="uk-UA"/>
              </w:rPr>
            </w:pPr>
            <w:r>
              <w:rPr>
                <w:lang w:val="uk-UA"/>
              </w:rPr>
              <w:t xml:space="preserve">ДК 021:2015: 03410000-7- </w:t>
            </w:r>
            <w:r w:rsidR="007B2A9B" w:rsidRPr="000C0942">
              <w:rPr>
                <w:lang w:val="uk-UA"/>
              </w:rPr>
              <w:t>Деревина</w:t>
            </w:r>
          </w:p>
        </w:tc>
        <w:tc>
          <w:tcPr>
            <w:tcW w:w="837" w:type="pct"/>
          </w:tcPr>
          <w:p w14:paraId="61196D3A" w14:textId="5CDC63B3" w:rsidR="007B2A9B" w:rsidRPr="000C0942" w:rsidRDefault="007B2A9B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200000,00</w:t>
            </w:r>
          </w:p>
        </w:tc>
      </w:tr>
      <w:tr w:rsidR="00822934" w:rsidRPr="000C0942" w14:paraId="086FBB5B" w14:textId="77777777" w:rsidTr="005E0619">
        <w:tc>
          <w:tcPr>
            <w:tcW w:w="283" w:type="pct"/>
          </w:tcPr>
          <w:p w14:paraId="33213D2D" w14:textId="41734F33" w:rsidR="00822934" w:rsidRPr="000C0942" w:rsidRDefault="00822934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8.</w:t>
            </w:r>
          </w:p>
        </w:tc>
        <w:tc>
          <w:tcPr>
            <w:tcW w:w="1408" w:type="pct"/>
          </w:tcPr>
          <w:p w14:paraId="44B9104C" w14:textId="77777777" w:rsidR="005B5A12" w:rsidRDefault="00822934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Послуг</w:t>
            </w:r>
            <w:r w:rsidR="005B5A12">
              <w:rPr>
                <w:lang w:val="uk-UA"/>
              </w:rPr>
              <w:t>и</w:t>
            </w:r>
            <w:r w:rsidRPr="000C0942">
              <w:rPr>
                <w:lang w:val="uk-UA"/>
              </w:rPr>
              <w:t xml:space="preserve"> з доступу </w:t>
            </w:r>
          </w:p>
          <w:p w14:paraId="1D34ABC2" w14:textId="0AB30236" w:rsidR="00822934" w:rsidRPr="000C0942" w:rsidRDefault="00822934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до мережі Інтернет</w:t>
            </w:r>
          </w:p>
        </w:tc>
        <w:tc>
          <w:tcPr>
            <w:tcW w:w="695" w:type="pct"/>
          </w:tcPr>
          <w:p w14:paraId="08AE051A" w14:textId="28E33DF9" w:rsidR="00822934" w:rsidRPr="000C0942" w:rsidRDefault="00822934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 послуга</w:t>
            </w:r>
          </w:p>
        </w:tc>
        <w:tc>
          <w:tcPr>
            <w:tcW w:w="1777" w:type="pct"/>
          </w:tcPr>
          <w:p w14:paraId="17065ED6" w14:textId="7CFE77DC" w:rsidR="00822934" w:rsidRPr="000C0942" w:rsidRDefault="00822934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ДК 021:2015:72410000-7: Послуги провайдерів</w:t>
            </w:r>
          </w:p>
        </w:tc>
        <w:tc>
          <w:tcPr>
            <w:tcW w:w="837" w:type="pct"/>
          </w:tcPr>
          <w:p w14:paraId="6A70E78B" w14:textId="445F05C1" w:rsidR="00822934" w:rsidRPr="000C0942" w:rsidRDefault="00221F5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6</w:t>
            </w:r>
            <w:r w:rsidR="00822934" w:rsidRPr="000C0942">
              <w:rPr>
                <w:lang w:val="uk-UA"/>
              </w:rPr>
              <w:t>0000,00</w:t>
            </w:r>
          </w:p>
        </w:tc>
      </w:tr>
      <w:tr w:rsidR="00102782" w:rsidRPr="000C0942" w14:paraId="1C8DE654" w14:textId="77777777" w:rsidTr="005E0619">
        <w:tc>
          <w:tcPr>
            <w:tcW w:w="283" w:type="pct"/>
          </w:tcPr>
          <w:p w14:paraId="1A115ECD" w14:textId="0AC9F238" w:rsidR="00102782" w:rsidRPr="000C0942" w:rsidRDefault="00102782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9.</w:t>
            </w:r>
          </w:p>
        </w:tc>
        <w:tc>
          <w:tcPr>
            <w:tcW w:w="1408" w:type="pct"/>
          </w:tcPr>
          <w:p w14:paraId="276E9CF7" w14:textId="52658FC7" w:rsidR="00102782" w:rsidRPr="00DD0729" w:rsidRDefault="00102782" w:rsidP="005E0619">
            <w:pPr>
              <w:rPr>
                <w:lang w:val="uk-UA"/>
              </w:rPr>
            </w:pPr>
            <w:r w:rsidRPr="00DD0729">
              <w:rPr>
                <w:lang w:val="uk-UA"/>
              </w:rPr>
              <w:t>Послуги з передавання даних і повідомлень (телекомунікаційні послуги)</w:t>
            </w:r>
          </w:p>
        </w:tc>
        <w:tc>
          <w:tcPr>
            <w:tcW w:w="695" w:type="pct"/>
          </w:tcPr>
          <w:p w14:paraId="598875F0" w14:textId="3A80D1D8" w:rsidR="00102782" w:rsidRPr="000C0942" w:rsidRDefault="00221F5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1 послуга</w:t>
            </w:r>
          </w:p>
        </w:tc>
        <w:tc>
          <w:tcPr>
            <w:tcW w:w="1777" w:type="pct"/>
          </w:tcPr>
          <w:p w14:paraId="63215998" w14:textId="51164FDF" w:rsidR="00102782" w:rsidRPr="000C0942" w:rsidRDefault="00221F5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ДК 021:2015:64210000-1: Послуги телефонного зв’язку та передачі даних</w:t>
            </w:r>
          </w:p>
        </w:tc>
        <w:tc>
          <w:tcPr>
            <w:tcW w:w="837" w:type="pct"/>
          </w:tcPr>
          <w:p w14:paraId="1176FB28" w14:textId="4C98CAA8" w:rsidR="00102782" w:rsidRPr="000C0942" w:rsidRDefault="00221F57" w:rsidP="005E0619">
            <w:pPr>
              <w:rPr>
                <w:lang w:val="uk-UA"/>
              </w:rPr>
            </w:pPr>
            <w:r w:rsidRPr="000C0942">
              <w:rPr>
                <w:lang w:val="uk-UA"/>
              </w:rPr>
              <w:t>70000,00</w:t>
            </w:r>
          </w:p>
        </w:tc>
      </w:tr>
    </w:tbl>
    <w:p w14:paraId="2DC3C28D" w14:textId="543D2B24" w:rsidR="007B2A9B" w:rsidRPr="000C0942" w:rsidRDefault="007B2A9B" w:rsidP="007B2A9B">
      <w:pPr>
        <w:rPr>
          <w:lang w:val="uk-UA"/>
        </w:rPr>
      </w:pPr>
    </w:p>
    <w:p w14:paraId="481C5C77" w14:textId="77777777" w:rsidR="000C0942" w:rsidRDefault="000C0942" w:rsidP="007B2A9B">
      <w:pPr>
        <w:rPr>
          <w:lang w:val="uk-UA"/>
        </w:rPr>
      </w:pPr>
    </w:p>
    <w:p w14:paraId="03141621" w14:textId="77777777" w:rsidR="000C0942" w:rsidRDefault="000C0942" w:rsidP="007B2A9B">
      <w:pPr>
        <w:rPr>
          <w:lang w:val="uk-UA"/>
        </w:rPr>
      </w:pPr>
    </w:p>
    <w:p w14:paraId="760CAA0C" w14:textId="68E13C92" w:rsidR="007B2A9B" w:rsidRPr="007B2A9B" w:rsidRDefault="000C0942" w:rsidP="000C0942">
      <w:pPr>
        <w:rPr>
          <w:lang w:val="uk-UA"/>
        </w:rPr>
      </w:pPr>
      <w:r>
        <w:rPr>
          <w:lang w:val="uk-UA"/>
        </w:rPr>
        <w:t xml:space="preserve">  </w:t>
      </w:r>
      <w:r w:rsidR="007B2A9B" w:rsidRPr="007B2A9B">
        <w:rPr>
          <w:lang w:val="uk-UA"/>
        </w:rPr>
        <w:t>Перший заступник міського голови                                     Петро БЕЗМЕЩУК</w:t>
      </w:r>
    </w:p>
    <w:p w14:paraId="62E8B8FD" w14:textId="77777777" w:rsidR="007B2A9B" w:rsidRDefault="007B2A9B" w:rsidP="007B2A9B">
      <w:pPr>
        <w:jc w:val="right"/>
        <w:rPr>
          <w:b/>
          <w:lang w:val="uk-UA"/>
        </w:rPr>
      </w:pPr>
    </w:p>
    <w:p w14:paraId="0E31821D" w14:textId="77777777" w:rsidR="002D1644" w:rsidRPr="00D45041" w:rsidRDefault="002D1644">
      <w:pPr>
        <w:rPr>
          <w:lang w:val="uk-UA"/>
        </w:rPr>
      </w:pPr>
    </w:p>
    <w:sectPr w:rsidR="002D1644" w:rsidRPr="00D45041" w:rsidSect="00467424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0E5"/>
    <w:multiLevelType w:val="hybridMultilevel"/>
    <w:tmpl w:val="20FCB008"/>
    <w:lvl w:ilvl="0" w:tplc="12EC6424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0834FC"/>
    <w:multiLevelType w:val="hybridMultilevel"/>
    <w:tmpl w:val="2C228EBE"/>
    <w:lvl w:ilvl="0" w:tplc="C92044C2">
      <w:start w:val="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1B"/>
    <w:rsid w:val="00092DC3"/>
    <w:rsid w:val="000C0942"/>
    <w:rsid w:val="000E4E6D"/>
    <w:rsid w:val="000F62DB"/>
    <w:rsid w:val="0010181B"/>
    <w:rsid w:val="00102782"/>
    <w:rsid w:val="00106995"/>
    <w:rsid w:val="0012325F"/>
    <w:rsid w:val="00143B41"/>
    <w:rsid w:val="001B0634"/>
    <w:rsid w:val="001B4AF8"/>
    <w:rsid w:val="001B79DE"/>
    <w:rsid w:val="00200B02"/>
    <w:rsid w:val="00221F57"/>
    <w:rsid w:val="0026157F"/>
    <w:rsid w:val="002660BE"/>
    <w:rsid w:val="002D1582"/>
    <w:rsid w:val="002D1644"/>
    <w:rsid w:val="002E372E"/>
    <w:rsid w:val="003166EF"/>
    <w:rsid w:val="00426B82"/>
    <w:rsid w:val="00467424"/>
    <w:rsid w:val="00472DD2"/>
    <w:rsid w:val="004B6789"/>
    <w:rsid w:val="005026A8"/>
    <w:rsid w:val="00510D9B"/>
    <w:rsid w:val="005A2BEC"/>
    <w:rsid w:val="005B5A12"/>
    <w:rsid w:val="005D1103"/>
    <w:rsid w:val="005D5844"/>
    <w:rsid w:val="005E0619"/>
    <w:rsid w:val="00611B81"/>
    <w:rsid w:val="006817E2"/>
    <w:rsid w:val="00682F90"/>
    <w:rsid w:val="00684F20"/>
    <w:rsid w:val="006C3A83"/>
    <w:rsid w:val="006E6CC0"/>
    <w:rsid w:val="007039F3"/>
    <w:rsid w:val="00711EBC"/>
    <w:rsid w:val="00780FD4"/>
    <w:rsid w:val="00783F4E"/>
    <w:rsid w:val="00791F65"/>
    <w:rsid w:val="007B2A9B"/>
    <w:rsid w:val="007B5B5F"/>
    <w:rsid w:val="007C5A02"/>
    <w:rsid w:val="00822934"/>
    <w:rsid w:val="00847E71"/>
    <w:rsid w:val="00896A79"/>
    <w:rsid w:val="00897393"/>
    <w:rsid w:val="008B1F2A"/>
    <w:rsid w:val="008B5778"/>
    <w:rsid w:val="008F4CD2"/>
    <w:rsid w:val="009507E8"/>
    <w:rsid w:val="00956E21"/>
    <w:rsid w:val="009D5462"/>
    <w:rsid w:val="009E03A0"/>
    <w:rsid w:val="009F6B00"/>
    <w:rsid w:val="00A42D33"/>
    <w:rsid w:val="00A435C9"/>
    <w:rsid w:val="00A53D0D"/>
    <w:rsid w:val="00A82F28"/>
    <w:rsid w:val="00AC10C7"/>
    <w:rsid w:val="00B04F29"/>
    <w:rsid w:val="00B5011D"/>
    <w:rsid w:val="00BB0CEE"/>
    <w:rsid w:val="00BE5760"/>
    <w:rsid w:val="00C13A50"/>
    <w:rsid w:val="00C419E7"/>
    <w:rsid w:val="00C468B2"/>
    <w:rsid w:val="00C727CA"/>
    <w:rsid w:val="00CA1715"/>
    <w:rsid w:val="00CC5271"/>
    <w:rsid w:val="00D1666B"/>
    <w:rsid w:val="00D45041"/>
    <w:rsid w:val="00D521D1"/>
    <w:rsid w:val="00D76C68"/>
    <w:rsid w:val="00D8751F"/>
    <w:rsid w:val="00DB30D0"/>
    <w:rsid w:val="00DD0729"/>
    <w:rsid w:val="00DE6074"/>
    <w:rsid w:val="00DF43AA"/>
    <w:rsid w:val="00E63CAC"/>
    <w:rsid w:val="00E842CF"/>
    <w:rsid w:val="00ED64DD"/>
    <w:rsid w:val="00F25FEB"/>
    <w:rsid w:val="00F2760E"/>
    <w:rsid w:val="00F3799D"/>
    <w:rsid w:val="00F617F1"/>
    <w:rsid w:val="00F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B4AF8"/>
    <w:rPr>
      <w:rFonts w:ascii="Calibri" w:eastAsia="Calibri" w:hAnsi="Calibri" w:cs="Times New Roman"/>
      <w:lang w:val="uk-UA"/>
    </w:rPr>
  </w:style>
  <w:style w:type="paragraph" w:styleId="a4">
    <w:name w:val="No Spacing"/>
    <w:link w:val="a3"/>
    <w:qFormat/>
    <w:rsid w:val="001B4AF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js-identifierratingvalue">
    <w:name w:val="js-identifierratingvalue"/>
    <w:basedOn w:val="a0"/>
    <w:rsid w:val="001B4AF8"/>
  </w:style>
  <w:style w:type="character" w:styleId="a5">
    <w:name w:val="Emphasis"/>
    <w:basedOn w:val="a0"/>
    <w:uiPriority w:val="20"/>
    <w:qFormat/>
    <w:rsid w:val="001B4AF8"/>
    <w:rPr>
      <w:i/>
      <w:iCs/>
    </w:rPr>
  </w:style>
  <w:style w:type="character" w:styleId="a6">
    <w:name w:val="Hyperlink"/>
    <w:basedOn w:val="a0"/>
    <w:uiPriority w:val="99"/>
    <w:semiHidden/>
    <w:unhideWhenUsed/>
    <w:rsid w:val="001B4AF8"/>
    <w:rPr>
      <w:color w:val="0000FF"/>
      <w:u w:val="single"/>
    </w:rPr>
  </w:style>
  <w:style w:type="character" w:customStyle="1" w:styleId="xfm09519590">
    <w:name w:val="xfm_09519590"/>
    <w:basedOn w:val="a0"/>
    <w:rsid w:val="002E372E"/>
  </w:style>
  <w:style w:type="paragraph" w:styleId="a7">
    <w:name w:val="Balloon Text"/>
    <w:basedOn w:val="a"/>
    <w:link w:val="a8"/>
    <w:uiPriority w:val="99"/>
    <w:semiHidden/>
    <w:unhideWhenUsed/>
    <w:rsid w:val="00791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F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B4AF8"/>
    <w:rPr>
      <w:rFonts w:ascii="Calibri" w:eastAsia="Calibri" w:hAnsi="Calibri" w:cs="Times New Roman"/>
      <w:lang w:val="uk-UA"/>
    </w:rPr>
  </w:style>
  <w:style w:type="paragraph" w:styleId="a4">
    <w:name w:val="No Spacing"/>
    <w:link w:val="a3"/>
    <w:qFormat/>
    <w:rsid w:val="001B4AF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js-identifierratingvalue">
    <w:name w:val="js-identifierratingvalue"/>
    <w:basedOn w:val="a0"/>
    <w:rsid w:val="001B4AF8"/>
  </w:style>
  <w:style w:type="character" w:styleId="a5">
    <w:name w:val="Emphasis"/>
    <w:basedOn w:val="a0"/>
    <w:uiPriority w:val="20"/>
    <w:qFormat/>
    <w:rsid w:val="001B4AF8"/>
    <w:rPr>
      <w:i/>
      <w:iCs/>
    </w:rPr>
  </w:style>
  <w:style w:type="character" w:styleId="a6">
    <w:name w:val="Hyperlink"/>
    <w:basedOn w:val="a0"/>
    <w:uiPriority w:val="99"/>
    <w:semiHidden/>
    <w:unhideWhenUsed/>
    <w:rsid w:val="001B4AF8"/>
    <w:rPr>
      <w:color w:val="0000FF"/>
      <w:u w:val="single"/>
    </w:rPr>
  </w:style>
  <w:style w:type="character" w:customStyle="1" w:styleId="xfm09519590">
    <w:name w:val="xfm_09519590"/>
    <w:basedOn w:val="a0"/>
    <w:rsid w:val="002E372E"/>
  </w:style>
  <w:style w:type="paragraph" w:styleId="a7">
    <w:name w:val="Balloon Text"/>
    <w:basedOn w:val="a"/>
    <w:link w:val="a8"/>
    <w:uiPriority w:val="99"/>
    <w:semiHidden/>
    <w:unhideWhenUsed/>
    <w:rsid w:val="00791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35</cp:revision>
  <cp:lastPrinted>2023-11-20T07:03:00Z</cp:lastPrinted>
  <dcterms:created xsi:type="dcterms:W3CDTF">2023-11-16T10:18:00Z</dcterms:created>
  <dcterms:modified xsi:type="dcterms:W3CDTF">2023-12-05T08:39:00Z</dcterms:modified>
</cp:coreProperties>
</file>