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369E6" w14:textId="77777777" w:rsidR="00B761A2" w:rsidRPr="00B761A2" w:rsidRDefault="00B761A2" w:rsidP="00B761A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14:paraId="00626038" w14:textId="0D00CCEE" w:rsidR="00B761A2" w:rsidRPr="00B761A2" w:rsidRDefault="00B761A2" w:rsidP="00B761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DECF0EB" wp14:editId="4541EBD3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F8A4" w14:textId="77777777" w:rsidR="00B761A2" w:rsidRPr="00B761A2" w:rsidRDefault="00B761A2" w:rsidP="00B761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761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17CA38B" w14:textId="77777777" w:rsidR="00B761A2" w:rsidRPr="00B761A2" w:rsidRDefault="00B761A2" w:rsidP="00B761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59AC5F1" w14:textId="4969D859" w:rsidR="00B761A2" w:rsidRPr="00B761A2" w:rsidRDefault="00BB37A2" w:rsidP="00B761A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67C7FAC9">
          <v:line id="Прямая соединительная линия 2" o:spid="_x0000_s1026" style="position:absolute;left:0;text-align:left;z-index:251659264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761A2" w:rsidRPr="00B761A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761A2" w:rsidRPr="00B761A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D2B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256</w:t>
      </w:r>
    </w:p>
    <w:p w14:paraId="5DA87C1A" w14:textId="77777777" w:rsidR="00B761A2" w:rsidRDefault="00B761A2" w:rsidP="00B761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72C280AD" w14:textId="77777777" w:rsidR="00B761A2" w:rsidRPr="00B761A2" w:rsidRDefault="00B761A2" w:rsidP="00B761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8FC0F3" w14:textId="77777777" w:rsidR="004C5D29" w:rsidRPr="00B761A2" w:rsidRDefault="004C5D29" w:rsidP="00B76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E9EC83" w14:textId="77777777" w:rsidR="00506ADE" w:rsidRDefault="00506ADE" w:rsidP="00B761A2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надання суду висновку щодо визначення місця проживання малолітньої дитини </w:t>
      </w:r>
    </w:p>
    <w:p w14:paraId="46E2BD1B" w14:textId="77777777" w:rsidR="00B761A2" w:rsidRPr="00B761A2" w:rsidRDefault="00B761A2" w:rsidP="00B761A2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234D4F" w14:textId="2D843D2C" w:rsidR="004C5D29" w:rsidRPr="00B761A2" w:rsidRDefault="004C5D29" w:rsidP="00E00E3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місцеве</w:t>
      </w:r>
      <w:r w:rsidRPr="00B76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</w:t>
      </w:r>
      <w:r w:rsid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Україні», відповідно до ст.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19,</w:t>
      </w:r>
      <w:r w:rsid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160, 161, 171 Сімейного кодексу України, п.72 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від 24.09.2008 р</w:t>
      </w:r>
      <w:r w:rsidR="00BC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№866, 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розглянувши ухвалу 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Могилів-Подільського міськрайонного суду від </w:t>
      </w:r>
      <w:r w:rsidR="008E378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46157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E378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46157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C20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року, справа №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430EE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6ADE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враховуючи рішення комісії з питань захисту прав дитини від 1</w:t>
      </w:r>
      <w:r w:rsidR="00B41608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</w:t>
      </w:r>
      <w:r w:rsidR="00506ADE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846157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0</w:t>
      </w:r>
      <w:r w:rsidR="00B41608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</w:t>
      </w:r>
      <w:r w:rsidR="00506ADE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.202</w:t>
      </w:r>
      <w:r w:rsidR="00846157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</w:t>
      </w:r>
      <w:r w:rsidR="00BC207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506ADE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року №</w:t>
      </w:r>
      <w:r w:rsidR="00B41608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r w:rsidR="00506ADE" w:rsidRPr="00B761A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5 та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матеріали, що надійшли до служби у справах дітей</w:t>
      </w:r>
      <w:r w:rsidR="00BC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3B59A2DF" w14:textId="77777777" w:rsidR="004C5D29" w:rsidRPr="00B761A2" w:rsidRDefault="004C5D29" w:rsidP="00B761A2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</w:p>
    <w:p w14:paraId="78CA1050" w14:textId="75A96221" w:rsidR="004C5D29" w:rsidRDefault="004C5D29" w:rsidP="00BC207B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</w:t>
      </w:r>
      <w:r w:rsidR="00BC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онком міської ради ВИРІШИ</w:t>
      </w: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7B406A67" w14:textId="77777777" w:rsidR="00BC207B" w:rsidRPr="00B761A2" w:rsidRDefault="00BC207B" w:rsidP="00BC207B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E0BBF4" w14:textId="7E26733C" w:rsidR="0030128A" w:rsidRPr="00B761A2" w:rsidRDefault="00BC207B" w:rsidP="00BC207B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28A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Надати суду висновок про визначення місця проживання малолітньої дитини згідно з додатком, що додається.</w:t>
      </w:r>
    </w:p>
    <w:p w14:paraId="1A977940" w14:textId="4090CAA1" w:rsidR="004C5D29" w:rsidRPr="00B761A2" w:rsidRDefault="00BC207B" w:rsidP="00BC207B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Визначити місце проживання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малолітньої дитини,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C50227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39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227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народження, разом з матір’ю,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  <w:r w:rsidR="0039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народження.</w:t>
      </w:r>
    </w:p>
    <w:p w14:paraId="40135E99" w14:textId="7774E206" w:rsidR="004C5D29" w:rsidRPr="00B761A2" w:rsidRDefault="00BC207B" w:rsidP="00BC207B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CE4BDE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малолітньо</w:t>
      </w:r>
      <w:r w:rsidR="00CE4BDE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батьком – </w:t>
      </w:r>
      <w:r w:rsidR="007F37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220DEF6" w14:textId="5522A0B0" w:rsidR="004C5D29" w:rsidRPr="00B761A2" w:rsidRDefault="00BC207B" w:rsidP="00BC207B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D29" w:rsidRPr="00BC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4C5D29" w:rsidRPr="00BC20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 питань діяльності виконавчих органів </w:t>
      </w:r>
      <w:proofErr w:type="spellStart"/>
      <w:r w:rsidR="004C5D29" w:rsidRPr="00BC20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Слобо</w:t>
      </w:r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дянюка</w:t>
      </w:r>
      <w:proofErr w:type="spellEnd"/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М.В..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29DC44" w14:textId="77777777" w:rsidR="003925B5" w:rsidRDefault="004C5D29" w:rsidP="00B761A2">
      <w:pPr>
        <w:pStyle w:val="a3"/>
        <w:rPr>
          <w:rFonts w:eastAsia="Times New Roman"/>
          <w:color w:val="000000" w:themeColor="text1"/>
          <w:sz w:val="28"/>
          <w:szCs w:val="28"/>
        </w:rPr>
      </w:pPr>
      <w:r w:rsidRPr="00B761A2"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A923B5" w:rsidRPr="00B761A2">
        <w:rPr>
          <w:rFonts w:eastAsia="Times New Roman"/>
          <w:color w:val="000000" w:themeColor="text1"/>
          <w:sz w:val="28"/>
          <w:szCs w:val="28"/>
        </w:rPr>
        <w:t xml:space="preserve">       </w:t>
      </w:r>
    </w:p>
    <w:p w14:paraId="5A0FF837" w14:textId="77777777" w:rsidR="007F37A9" w:rsidRDefault="007F37A9" w:rsidP="00B761A2">
      <w:pPr>
        <w:pStyle w:val="a3"/>
        <w:rPr>
          <w:rFonts w:eastAsia="Times New Roman"/>
          <w:color w:val="000000" w:themeColor="text1"/>
          <w:sz w:val="28"/>
          <w:szCs w:val="28"/>
        </w:rPr>
      </w:pPr>
    </w:p>
    <w:p w14:paraId="31B23AE9" w14:textId="77777777" w:rsidR="007F37A9" w:rsidRDefault="007F37A9" w:rsidP="00B761A2">
      <w:pPr>
        <w:pStyle w:val="a3"/>
        <w:rPr>
          <w:rFonts w:eastAsia="Times New Roman"/>
          <w:color w:val="000000" w:themeColor="text1"/>
          <w:sz w:val="28"/>
          <w:szCs w:val="28"/>
        </w:rPr>
      </w:pPr>
    </w:p>
    <w:p w14:paraId="021652DF" w14:textId="5CF3F2F2" w:rsidR="004C5D29" w:rsidRPr="00B761A2" w:rsidRDefault="00A923B5" w:rsidP="00B761A2">
      <w:pPr>
        <w:pStyle w:val="a3"/>
        <w:rPr>
          <w:rFonts w:eastAsia="Times New Roman"/>
          <w:color w:val="000000" w:themeColor="text1"/>
          <w:sz w:val="28"/>
          <w:szCs w:val="28"/>
        </w:rPr>
      </w:pPr>
      <w:r w:rsidRPr="00B761A2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5B1DCBC4" w14:textId="7F52F264" w:rsidR="002D1BCA" w:rsidRPr="003925B5" w:rsidRDefault="002D1BCA" w:rsidP="00B761A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Pr="003925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</w:t>
      </w:r>
      <w:r w:rsidR="003925B5" w:rsidRPr="003925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3925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211F0CE0" w14:textId="77777777" w:rsidR="002D1BCA" w:rsidRPr="00B761A2" w:rsidRDefault="002D1BCA" w:rsidP="00B761A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844A649" w14:textId="2E96B61C" w:rsidR="004C5D29" w:rsidRDefault="004C5D29" w:rsidP="00B761A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12D70DC8" w14:textId="77777777" w:rsidR="003925B5" w:rsidRDefault="003925B5" w:rsidP="00B761A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5F386641" w14:textId="77777777" w:rsidR="003925B5" w:rsidRPr="00B761A2" w:rsidRDefault="003925B5" w:rsidP="00B761A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25A2E7BB" w14:textId="77777777" w:rsidR="003925B5" w:rsidRDefault="003925B5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75A0AA8D" w14:textId="77777777" w:rsidR="003925B5" w:rsidRDefault="003925B5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11B7B916" w14:textId="77777777" w:rsidR="003925B5" w:rsidRDefault="003925B5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504442EE" w14:textId="77777777" w:rsidR="003925B5" w:rsidRDefault="003925B5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617F31AA" w14:textId="77777777" w:rsidR="00BB37A2" w:rsidRDefault="00BB37A2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67A11ECC" w14:textId="77777777" w:rsidR="00BB37A2" w:rsidRDefault="00BB37A2" w:rsidP="00B76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</w:p>
    <w:p w14:paraId="614A86D2" w14:textId="2A0FCB2A" w:rsidR="004C5D29" w:rsidRPr="00B761A2" w:rsidRDefault="003925B5" w:rsidP="003925B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0869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Додаток</w:t>
      </w:r>
    </w:p>
    <w:p w14:paraId="0B78F263" w14:textId="67DEAEF6" w:rsidR="000869E6" w:rsidRDefault="004C5D29" w:rsidP="003925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0869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до </w:t>
      </w:r>
      <w:r w:rsidR="003925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рішення виконавчого </w:t>
      </w:r>
      <w:r w:rsidR="000869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14:paraId="63EBDB7E" w14:textId="124122BF" w:rsidR="000869E6" w:rsidRDefault="000869E6" w:rsidP="003925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925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комітету міської ради</w:t>
      </w:r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</w:t>
      </w:r>
    </w:p>
    <w:p w14:paraId="3AF1C574" w14:textId="7C9DB32F" w:rsidR="000869E6" w:rsidRDefault="000869E6" w:rsidP="003925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                                   </w:t>
      </w:r>
      <w:r w:rsidR="008F28E3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29.</w:t>
      </w:r>
      <w:r w:rsidR="0053109F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0</w:t>
      </w:r>
      <w:r w:rsidR="00790D4D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8</w:t>
      </w:r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.202</w:t>
      </w:r>
      <w:r w:rsidR="0053109F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3</w:t>
      </w:r>
      <w:r w:rsidR="004C5D29" w:rsidRPr="00B761A2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оку №</w:t>
      </w:r>
      <w:r w:rsidR="003D2B6A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256</w:t>
      </w:r>
    </w:p>
    <w:p w14:paraId="03231543" w14:textId="6830B9A5" w:rsidR="004C5D29" w:rsidRPr="00B761A2" w:rsidRDefault="000869E6" w:rsidP="003925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14:paraId="73F35F30" w14:textId="77777777" w:rsidR="004C5D29" w:rsidRPr="00B761A2" w:rsidRDefault="004C5D29" w:rsidP="003925B5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14:paraId="5A97A8F4" w14:textId="77777777" w:rsidR="004C5D29" w:rsidRPr="00B761A2" w:rsidRDefault="004C5D29" w:rsidP="00B7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И С Н О В О К</w:t>
      </w:r>
    </w:p>
    <w:p w14:paraId="0739746E" w14:textId="77777777" w:rsidR="004C5D29" w:rsidRPr="00B761A2" w:rsidRDefault="004C5D29" w:rsidP="00B7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визначення місця проживання малолітньої дитини</w:t>
      </w:r>
    </w:p>
    <w:p w14:paraId="423466FE" w14:textId="77777777" w:rsidR="008F28E3" w:rsidRPr="00B761A2" w:rsidRDefault="008F28E3" w:rsidP="00B7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FFF9A" w14:textId="684B2092" w:rsidR="004C5D29" w:rsidRPr="00B761A2" w:rsidRDefault="004C5D29" w:rsidP="0008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Органом опіки і піклування розглянуто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ухвалу Могилів-Подільського міськрайонного суду від </w:t>
      </w:r>
      <w:r w:rsidR="0019750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5B2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9750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E5B2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86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року, справа №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щодо </w:t>
      </w:r>
      <w:r w:rsidR="00240E05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8E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 місця проживання малолітньої дитини</w:t>
      </w:r>
      <w:r w:rsidR="00B300A4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омісії з питань захисту прав дитини, стало відомо наступне:</w:t>
      </w:r>
    </w:p>
    <w:p w14:paraId="5837AE44" w14:textId="1E2609D8" w:rsidR="006B3F9C" w:rsidRDefault="004C5D29" w:rsidP="00086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C866D6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977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</w:t>
      </w:r>
      <w:r w:rsidR="00C866D6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р.</w:t>
      </w:r>
      <w:r w:rsidR="006B3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</w:t>
      </w:r>
      <w:r w:rsidR="00E20D37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C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</w:t>
      </w:r>
      <w:r w:rsidR="006B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D37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E20D37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зареєстрован</w:t>
      </w:r>
      <w:r w:rsidR="00FB6230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B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адресою: 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провулок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будинок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0E39" w:rsidRP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Вінницька область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4D05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проживає</w:t>
      </w:r>
      <w:r w:rsidR="008402A0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адресою: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кв.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E0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E3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C9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Вінницька область;</w:t>
      </w:r>
    </w:p>
    <w:p w14:paraId="648021DC" w14:textId="1BA5D0B3" w:rsidR="004C5D29" w:rsidRPr="00B761A2" w:rsidRDefault="00B10228" w:rsidP="00B102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77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</w:t>
      </w:r>
      <w:r w:rsidR="00C977A4" w:rsidRPr="00B76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р.</w:t>
      </w:r>
      <w:r w:rsidR="00C977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C51574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6B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574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</w:t>
      </w:r>
      <w:r w:rsidR="00AA7F9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зареєстрован</w:t>
      </w:r>
      <w:r w:rsidR="00AA7F9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F9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проживає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адресою: </w:t>
      </w:r>
      <w:r w:rsidR="0034055E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вул. </w:t>
      </w:r>
      <w:r w:rsidR="006C2E38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34055E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>, буд.</w:t>
      </w:r>
      <w:r w:rsidR="006B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___, </w:t>
      </w:r>
      <w:r w:rsidR="006B3F9C">
        <w:rPr>
          <w:rFonts w:ascii="Times New Roman" w:hAnsi="Times New Roman" w:cs="Times New Roman"/>
          <w:color w:val="000000" w:themeColor="text1"/>
          <w:sz w:val="28"/>
          <w:szCs w:val="28"/>
        </w:rPr>
        <w:t>м. Могилів-</w:t>
      </w:r>
      <w:r w:rsidR="0034055E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Подільський, Вінницька область.</w:t>
      </w:r>
    </w:p>
    <w:p w14:paraId="390F0135" w14:textId="701216D5" w:rsidR="00401006" w:rsidRPr="00B761A2" w:rsidRDefault="00906E8D" w:rsidP="00F9318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93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засіданні комісії з питань захисту прав дитини 1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D449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D4493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B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  розглядалось дане питання,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повідомила, що у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році, у зареєстрованому шлюбі з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народилася дитина – </w:t>
      </w:r>
      <w:r w:rsidR="006C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Більше </w:t>
      </w:r>
      <w:r w:rsidR="009A3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ніж 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місяців, як шлюбні відносини з чоловіком припинилися. Неодноразові спроби примирень бажаних результатів не дали. І вона прийшла до остаточного рішення розлучитись. Вихова</w:t>
      </w:r>
      <w:r w:rsidR="00DB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нням, 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доглядом, забезпеченням всіх необхідних умов проживання малолітньої дитини займається мати. Вважає, що визначення місця проживання дитини біля матері буде відповідати інтересам дитини, яка потребує постійного догляду та турботи й позитивно сприятиме розвитку як психологічного так і фізичному. Крім цього, визначення місця проживання дитини із матір’ю</w:t>
      </w:r>
      <w:r w:rsidR="00DA0D4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40100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позбавляє батька права на особисте спілкування з дитиною та прийняття участі у її вихованні. </w:t>
      </w:r>
    </w:p>
    <w:p w14:paraId="42AAB6E7" w14:textId="3AD17E80" w:rsidR="0024289B" w:rsidRPr="00B761A2" w:rsidRDefault="0024289B" w:rsidP="00086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 дитини, </w:t>
      </w:r>
      <w:r w:rsidR="006C2E3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засідання комісії </w:t>
      </w:r>
      <w:r w:rsidR="002E6B3B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повідомив, що не заперечує щодо проживання його малолітньої дитини, </w:t>
      </w:r>
      <w:r w:rsidR="006C2E3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2E6B3B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матір’ю. </w:t>
      </w:r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29CE5D6F" w14:textId="2D473D7D" w:rsidR="00DB389F" w:rsidRDefault="00C57DBD" w:rsidP="00F9318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3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289B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Працівниками служб</w:t>
      </w:r>
      <w:r w:rsidR="00DB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 справах дітей міської ради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A78A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.08.2023 року здійснено обст</w:t>
      </w:r>
      <w:r w:rsidR="009A3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еження житлово</w:t>
      </w:r>
      <w:r w:rsidR="00DB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–побутових умов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матері та дитини, та встановлено, що </w:t>
      </w:r>
      <w:r w:rsidR="00EE0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FA78A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DB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7D580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періодично</w:t>
      </w:r>
      <w:r w:rsidR="00485A9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(літній період)</w:t>
      </w:r>
      <w:r w:rsidR="007D580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проживає в </w:t>
      </w:r>
      <w:r w:rsidR="0052335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квартирі</w:t>
      </w:r>
      <w:r w:rsidR="00485A9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своєї бабусі за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адресою: </w:t>
      </w:r>
    </w:p>
    <w:p w14:paraId="1A505A56" w14:textId="3904E01C" w:rsidR="000B6B70" w:rsidRDefault="00EE0DD6" w:rsidP="000869E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485A9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="0052335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5A91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0B6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B6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Могилів-</w:t>
      </w:r>
      <w:r w:rsidR="002D280D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Подільський, Вінницька область, 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52335F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складається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="002D280D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кімнат, коридору, кухні та ванної кімнати. </w:t>
      </w:r>
    </w:p>
    <w:p w14:paraId="4F8AAFF3" w14:textId="083DCFE8" w:rsidR="000B6B70" w:rsidRPr="00B761A2" w:rsidRDefault="002D280D" w:rsidP="000869E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будинку чисто, зроблено ремонт, всі кімнати облаштовані меблями та побутовою технікою, для </w:t>
      </w:r>
      <w:r w:rsidR="001D6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дитини є окреме </w:t>
      </w:r>
      <w:r w:rsidR="000B6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спальне місце,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дитина забезпечена всім необхідним для повноцінного розвитку та виховання. </w:t>
      </w:r>
      <w:r w:rsidR="00EE0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працює, доглядає </w:t>
      </w:r>
      <w:r w:rsidR="001E0BF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</w:t>
      </w:r>
      <w:r w:rsidR="001E0BF6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иною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3 років. </w:t>
      </w:r>
    </w:p>
    <w:p w14:paraId="2B27625C" w14:textId="77777777" w:rsidR="00BB37A2" w:rsidRDefault="004C5D29" w:rsidP="00EE0DD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Відповідно до Сімейного кодек</w:t>
      </w:r>
      <w:r w:rsidR="00807F97"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су України, а саме</w:t>
      </w:r>
      <w:r w:rsidR="00066A19"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B1022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ст.ст.</w:t>
      </w:r>
      <w:r w:rsidR="00807F97"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1022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11, </w:t>
      </w:r>
      <w:r w:rsidR="00807F97"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141</w:t>
      </w:r>
      <w:r w:rsidR="00A555D7"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555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Закону України «Про охорону дитинства</w:t>
      </w:r>
      <w:r w:rsidRPr="00B761A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Pr="00B7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–</w:t>
      </w:r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мати та батько мають рівні права та </w:t>
      </w:r>
    </w:p>
    <w:p w14:paraId="78BDE1B8" w14:textId="77777777" w:rsidR="00BB37A2" w:rsidRDefault="00BB37A2" w:rsidP="00BB37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49C1" w14:textId="77777777" w:rsidR="00BB37A2" w:rsidRDefault="00BB37A2" w:rsidP="00BB37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DA044" w14:textId="20F52CA1" w:rsidR="00EE0DD6" w:rsidRPr="00B761A2" w:rsidRDefault="004C5D29" w:rsidP="00BB37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обов’язки щодо дитини, незалежно від того, чи перебували вони у шлюбі між собою.</w:t>
      </w:r>
    </w:p>
    <w:p w14:paraId="32468AC1" w14:textId="22AC371D" w:rsidR="004C5D29" w:rsidRPr="00B761A2" w:rsidRDefault="004C5D29" w:rsidP="000869E6">
      <w:pPr>
        <w:spacing w:after="0" w:line="240" w:lineRule="auto"/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189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        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Статтею 12 Закону України</w:t>
      </w:r>
      <w:r w:rsidR="005C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охорону дитинства</w:t>
      </w:r>
      <w:r w:rsidR="005C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передбачено, 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B761A2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745EC39" w14:textId="0261381D" w:rsidR="004C5D29" w:rsidRPr="00B761A2" w:rsidRDefault="00F93189" w:rsidP="000869E6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Місце проживання дитини, яка не досягла 10 років, визначається за згодою батьків відповідно ст. 160 С</w:t>
      </w:r>
      <w:r w:rsidR="0006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імейного кодексу України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308425F1" w14:textId="43357F95" w:rsidR="004C5D29" w:rsidRPr="00B761A2" w:rsidRDefault="00F93189" w:rsidP="000869E6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14:paraId="01DB3EED" w14:textId="219B286D" w:rsidR="004C5D29" w:rsidRPr="00B761A2" w:rsidRDefault="00F93189" w:rsidP="00AC6B92">
      <w:pPr>
        <w:tabs>
          <w:tab w:val="left" w:pos="709"/>
        </w:tabs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C5D29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вищевикладене, обстеживши матеріально-побутові умови проживання дитини, ставлення батьків до виконання своїх обов’язків, особиста прихильність дитини до кожного з батьків, стан здоров’я дитини та інші обставини, що мають істотне значення, </w:t>
      </w:r>
      <w:r w:rsidR="00066A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5D29" w:rsidRPr="00B761A2">
        <w:rPr>
          <w:rFonts w:ascii="Times New Roman" w:hAnsi="Times New Roman" w:cs="Times New Roman"/>
          <w:color w:val="000000" w:themeColor="text1"/>
          <w:sz w:val="28"/>
          <w:szCs w:val="28"/>
        </w:rPr>
        <w:t>иконавчий комітет Могилів – Подільської міської ради вважає доцільним визначення місця проживання</w:t>
      </w:r>
      <w:r w:rsidR="004C5D29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E8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малолітньої дитини, </w:t>
      </w:r>
      <w:r w:rsidR="00AC6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  <w:r w:rsidR="00831E8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6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5C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E8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разом з матір’ю, </w:t>
      </w:r>
      <w:r w:rsidR="00AC6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  <w:r w:rsidR="00831E8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6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5C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E88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624530" w:rsidRPr="00B7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309CCEF" w14:textId="77777777" w:rsidR="006B25C0" w:rsidRPr="00B761A2" w:rsidRDefault="006B25C0" w:rsidP="000869E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07C791" w14:textId="77777777" w:rsidR="006B25C0" w:rsidRPr="00B761A2" w:rsidRDefault="006B25C0" w:rsidP="00B76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7FCEE1" w14:textId="572D6EA6" w:rsidR="006B25C0" w:rsidRPr="00B761A2" w:rsidRDefault="006B25C0" w:rsidP="00B76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FAAD13" w14:textId="1FCE726B" w:rsidR="009569B7" w:rsidRDefault="009569B7" w:rsidP="00B76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792E7B" w14:textId="77777777" w:rsidR="00F93189" w:rsidRPr="00B761A2" w:rsidRDefault="00F93189" w:rsidP="00BD35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083568" w14:textId="77777777" w:rsidR="009569B7" w:rsidRPr="00B761A2" w:rsidRDefault="009569B7" w:rsidP="00B76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307955" w14:textId="1CF3D359" w:rsidR="005A65C8" w:rsidRPr="00B761A2" w:rsidRDefault="006B25C0" w:rsidP="00F9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1A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A65C8" w:rsidRPr="00B761A2">
        <w:rPr>
          <w:rFonts w:ascii="Times New Roman" w:hAnsi="Times New Roman"/>
          <w:color w:val="000000" w:themeColor="text1"/>
          <w:sz w:val="28"/>
          <w:szCs w:val="28"/>
        </w:rPr>
        <w:t xml:space="preserve">  Перший заступник міського голови                     </w:t>
      </w:r>
      <w:r w:rsidR="00831E88" w:rsidRPr="00B761A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C347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A65C8" w:rsidRPr="00B761A2">
        <w:rPr>
          <w:rFonts w:ascii="Times New Roman" w:hAnsi="Times New Roman"/>
          <w:color w:val="000000" w:themeColor="text1"/>
          <w:sz w:val="28"/>
          <w:szCs w:val="28"/>
        </w:rPr>
        <w:t xml:space="preserve">Петро БЕЗМЕЩУК         </w:t>
      </w:r>
    </w:p>
    <w:p w14:paraId="27ABABCA" w14:textId="77777777" w:rsidR="005A65C8" w:rsidRPr="00B761A2" w:rsidRDefault="005A65C8" w:rsidP="00B76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A2C29" w14:textId="77777777" w:rsidR="005A65C8" w:rsidRPr="00B761A2" w:rsidRDefault="005A65C8" w:rsidP="00B76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5B432" w14:textId="77777777" w:rsidR="004C5D29" w:rsidRPr="00B761A2" w:rsidRDefault="004C5D29" w:rsidP="00B761A2">
      <w:pPr>
        <w:spacing w:after="0" w:line="240" w:lineRule="auto"/>
        <w:jc w:val="both"/>
        <w:rPr>
          <w:color w:val="000000" w:themeColor="text1"/>
        </w:rPr>
      </w:pPr>
    </w:p>
    <w:sectPr w:rsidR="004C5D29" w:rsidRPr="00B761A2" w:rsidSect="00EE0DD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23F25"/>
    <w:rsid w:val="00066A19"/>
    <w:rsid w:val="000869E6"/>
    <w:rsid w:val="000B6B70"/>
    <w:rsid w:val="000C1D25"/>
    <w:rsid w:val="000E1659"/>
    <w:rsid w:val="00105B99"/>
    <w:rsid w:val="00134B9A"/>
    <w:rsid w:val="00196553"/>
    <w:rsid w:val="00197501"/>
    <w:rsid w:val="001D5AB8"/>
    <w:rsid w:val="001D6D67"/>
    <w:rsid w:val="001E0BF6"/>
    <w:rsid w:val="002311A7"/>
    <w:rsid w:val="00240E05"/>
    <w:rsid w:val="0024289B"/>
    <w:rsid w:val="002767A4"/>
    <w:rsid w:val="002B66AE"/>
    <w:rsid w:val="002C2756"/>
    <w:rsid w:val="002C412A"/>
    <w:rsid w:val="002D1BCA"/>
    <w:rsid w:val="002D280D"/>
    <w:rsid w:val="002E6B3B"/>
    <w:rsid w:val="0030128A"/>
    <w:rsid w:val="00305236"/>
    <w:rsid w:val="00310A83"/>
    <w:rsid w:val="0034055E"/>
    <w:rsid w:val="00344F01"/>
    <w:rsid w:val="0035317C"/>
    <w:rsid w:val="003907D4"/>
    <w:rsid w:val="00390DF8"/>
    <w:rsid w:val="003925B5"/>
    <w:rsid w:val="003C5324"/>
    <w:rsid w:val="003D2B6A"/>
    <w:rsid w:val="003E1C8D"/>
    <w:rsid w:val="00401006"/>
    <w:rsid w:val="00416FF1"/>
    <w:rsid w:val="00430EE8"/>
    <w:rsid w:val="004468ED"/>
    <w:rsid w:val="00447CA0"/>
    <w:rsid w:val="00462DB9"/>
    <w:rsid w:val="00485A91"/>
    <w:rsid w:val="004931DF"/>
    <w:rsid w:val="004B080E"/>
    <w:rsid w:val="004B5144"/>
    <w:rsid w:val="004C5D29"/>
    <w:rsid w:val="004D72C6"/>
    <w:rsid w:val="00506ADE"/>
    <w:rsid w:val="0052335F"/>
    <w:rsid w:val="0053109F"/>
    <w:rsid w:val="005A65C8"/>
    <w:rsid w:val="005B7AC6"/>
    <w:rsid w:val="005C3474"/>
    <w:rsid w:val="005F5BC0"/>
    <w:rsid w:val="006134F6"/>
    <w:rsid w:val="00624530"/>
    <w:rsid w:val="0064226E"/>
    <w:rsid w:val="00686A93"/>
    <w:rsid w:val="006B25C0"/>
    <w:rsid w:val="006B3F9C"/>
    <w:rsid w:val="006C2E38"/>
    <w:rsid w:val="006C708F"/>
    <w:rsid w:val="006E5B23"/>
    <w:rsid w:val="0071067B"/>
    <w:rsid w:val="00735027"/>
    <w:rsid w:val="00790D4D"/>
    <w:rsid w:val="007A0A98"/>
    <w:rsid w:val="007A584D"/>
    <w:rsid w:val="007B48D4"/>
    <w:rsid w:val="007D580F"/>
    <w:rsid w:val="007F37A9"/>
    <w:rsid w:val="0080084D"/>
    <w:rsid w:val="00807F97"/>
    <w:rsid w:val="00825C6C"/>
    <w:rsid w:val="00831E88"/>
    <w:rsid w:val="008402A0"/>
    <w:rsid w:val="008419F2"/>
    <w:rsid w:val="00846157"/>
    <w:rsid w:val="008767E6"/>
    <w:rsid w:val="008862C8"/>
    <w:rsid w:val="0088727E"/>
    <w:rsid w:val="008A6B29"/>
    <w:rsid w:val="008C5B1D"/>
    <w:rsid w:val="008D4493"/>
    <w:rsid w:val="008D49EF"/>
    <w:rsid w:val="008E378D"/>
    <w:rsid w:val="008E668A"/>
    <w:rsid w:val="008F28E3"/>
    <w:rsid w:val="00906E8D"/>
    <w:rsid w:val="00914D05"/>
    <w:rsid w:val="009569B7"/>
    <w:rsid w:val="00962019"/>
    <w:rsid w:val="009A3A6C"/>
    <w:rsid w:val="009B2544"/>
    <w:rsid w:val="009C0BCB"/>
    <w:rsid w:val="009C2CB9"/>
    <w:rsid w:val="00A34004"/>
    <w:rsid w:val="00A35824"/>
    <w:rsid w:val="00A555D7"/>
    <w:rsid w:val="00A923B5"/>
    <w:rsid w:val="00AA0929"/>
    <w:rsid w:val="00AA6CF5"/>
    <w:rsid w:val="00AA7F9F"/>
    <w:rsid w:val="00AC0DDC"/>
    <w:rsid w:val="00AC0E37"/>
    <w:rsid w:val="00AC6B92"/>
    <w:rsid w:val="00B10228"/>
    <w:rsid w:val="00B300A4"/>
    <w:rsid w:val="00B41608"/>
    <w:rsid w:val="00B761A2"/>
    <w:rsid w:val="00B831D1"/>
    <w:rsid w:val="00BA2ABE"/>
    <w:rsid w:val="00BB37A2"/>
    <w:rsid w:val="00BC207B"/>
    <w:rsid w:val="00BD35EF"/>
    <w:rsid w:val="00BE3CF6"/>
    <w:rsid w:val="00C43459"/>
    <w:rsid w:val="00C50227"/>
    <w:rsid w:val="00C51574"/>
    <w:rsid w:val="00C57DBD"/>
    <w:rsid w:val="00C81B7D"/>
    <w:rsid w:val="00C866D6"/>
    <w:rsid w:val="00C92B49"/>
    <w:rsid w:val="00C977A4"/>
    <w:rsid w:val="00CC7B53"/>
    <w:rsid w:val="00CE4BDE"/>
    <w:rsid w:val="00CF30BB"/>
    <w:rsid w:val="00D03BD8"/>
    <w:rsid w:val="00D23B5C"/>
    <w:rsid w:val="00D46F57"/>
    <w:rsid w:val="00D57853"/>
    <w:rsid w:val="00D77274"/>
    <w:rsid w:val="00D8397B"/>
    <w:rsid w:val="00DA0419"/>
    <w:rsid w:val="00DA0D4B"/>
    <w:rsid w:val="00DB2DAB"/>
    <w:rsid w:val="00DB389F"/>
    <w:rsid w:val="00E00E39"/>
    <w:rsid w:val="00E20D37"/>
    <w:rsid w:val="00E4553B"/>
    <w:rsid w:val="00E46205"/>
    <w:rsid w:val="00E66280"/>
    <w:rsid w:val="00E74202"/>
    <w:rsid w:val="00EE0DD6"/>
    <w:rsid w:val="00EE4741"/>
    <w:rsid w:val="00F05B75"/>
    <w:rsid w:val="00F575A2"/>
    <w:rsid w:val="00F679A0"/>
    <w:rsid w:val="00F93189"/>
    <w:rsid w:val="00FA78AD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5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styleId="a8">
    <w:name w:val="Balloon Text"/>
    <w:basedOn w:val="a"/>
    <w:link w:val="a9"/>
    <w:uiPriority w:val="99"/>
    <w:semiHidden/>
    <w:unhideWhenUsed/>
    <w:rsid w:val="00B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A2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111</cp:revision>
  <cp:lastPrinted>2023-02-15T13:55:00Z</cp:lastPrinted>
  <dcterms:created xsi:type="dcterms:W3CDTF">2022-11-16T14:02:00Z</dcterms:created>
  <dcterms:modified xsi:type="dcterms:W3CDTF">2023-09-04T06:45:00Z</dcterms:modified>
</cp:coreProperties>
</file>