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E3" w:rsidRDefault="00380AE3" w:rsidP="00B943A7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</w:p>
    <w:p w:rsidR="00B943A7" w:rsidRPr="00B943A7" w:rsidRDefault="00B943A7" w:rsidP="00B943A7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B943A7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3F5B122" wp14:editId="33996388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A7" w:rsidRPr="00B943A7" w:rsidRDefault="00B943A7" w:rsidP="00B94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B943A7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B943A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B943A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B943A7" w:rsidRPr="00B943A7" w:rsidRDefault="00B943A7" w:rsidP="00B94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B943A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B943A7" w:rsidRPr="00B943A7" w:rsidRDefault="00B943A7" w:rsidP="00B943A7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943A7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943A7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D049FD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251</w:t>
      </w:r>
    </w:p>
    <w:p w:rsidR="00B943A7" w:rsidRPr="00B943A7" w:rsidRDefault="00B943A7" w:rsidP="00B94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:rsidR="00B943A7" w:rsidRPr="00B943A7" w:rsidRDefault="00B943A7" w:rsidP="00B943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B943A7" w:rsidRPr="00B943A7" w:rsidRDefault="00B943A7" w:rsidP="00B943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</w:p>
    <w:p w:rsidR="00B943A7" w:rsidRPr="00B943A7" w:rsidRDefault="00B943A7" w:rsidP="00B9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bookmarkStart w:id="0" w:name="_Hlk142907260"/>
      <w:r w:rsidRPr="00B943A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 xml:space="preserve">Про виконання фінансового плану комунального некомерційного підприємства «Могилів-Подільський міський Центр первинної медико-санітарної допомоги» </w:t>
      </w:r>
      <w:r w:rsidRPr="00B943A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Могилів-Подільської міської ради </w:t>
      </w:r>
    </w:p>
    <w:p w:rsidR="00B943A7" w:rsidRPr="00B943A7" w:rsidRDefault="00B943A7" w:rsidP="00B9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за 2021-2022 роки </w:t>
      </w:r>
    </w:p>
    <w:bookmarkEnd w:id="0"/>
    <w:p w:rsidR="00B943A7" w:rsidRPr="00B943A7" w:rsidRDefault="00B943A7" w:rsidP="00B943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B943A7" w:rsidRPr="00B943A7" w:rsidRDefault="00B943A7" w:rsidP="00441A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Керуючись статтями 28, 32, 52 Закону України «Про місцеве самоврядування в Україні», наказом Міністерства економічного розвитку і торгівлі України від 02.03.2015 року №205 «Про затвердження порядку складання, затвердження та контролю виконання фінансового плану суб’єкту господарювання державного сектору економіки», заслухавши звіт головного лікаря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proofErr w:type="spellStart"/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Череватової</w:t>
      </w:r>
      <w:proofErr w:type="spellEnd"/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Н.П.,-</w:t>
      </w:r>
    </w:p>
    <w:p w:rsidR="00B943A7" w:rsidRPr="00B943A7" w:rsidRDefault="00B943A7" w:rsidP="00B943A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B943A7" w:rsidRPr="00B943A7" w:rsidRDefault="00B943A7" w:rsidP="00B94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виконком міської ради ВИРІШИВ:</w:t>
      </w:r>
    </w:p>
    <w:p w:rsidR="00B943A7" w:rsidRPr="00B943A7" w:rsidRDefault="00B943A7" w:rsidP="00B943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B943A7" w:rsidRPr="00B943A7" w:rsidRDefault="00B943A7" w:rsidP="00441A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1.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Звіт головного лікаря 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="005772C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proofErr w:type="spellStart"/>
      <w:r w:rsidR="005772C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Череватової</w:t>
      </w:r>
      <w:proofErr w:type="spellEnd"/>
      <w:r w:rsidR="005772C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Н.П.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 про виконання фінансового плану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за 2021 рік взяти до відома, що додається згідно з додатком 1.</w:t>
      </w:r>
    </w:p>
    <w:p w:rsidR="00B943A7" w:rsidRPr="00B943A7" w:rsidRDefault="00B943A7" w:rsidP="00441A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2.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Звіт головного лікаря 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 w:rsidR="005772C3" w:rsidRPr="005772C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proofErr w:type="spellStart"/>
      <w:r w:rsidR="005772C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Череватової</w:t>
      </w:r>
      <w:proofErr w:type="spellEnd"/>
      <w:r w:rsidR="005772C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Н.П.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, про виконання фінансового плану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за 2022 рік взяти до відома, що додається згідно з додатком 2.</w:t>
      </w:r>
    </w:p>
    <w:p w:rsidR="00380AE3" w:rsidRDefault="00B943A7" w:rsidP="00441A6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</w:pPr>
      <w:r w:rsidRPr="00B943A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3.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Г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оловно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му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лікар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ю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proofErr w:type="spellStart"/>
      <w:r w:rsidR="005772C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Череватовій</w:t>
      </w:r>
      <w:proofErr w:type="spellEnd"/>
      <w:r w:rsidR="005772C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Н.П.</w:t>
      </w:r>
      <w:r w:rsidR="00380AE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осилити контроль якості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 xml:space="preserve"> </w:t>
      </w:r>
    </w:p>
    <w:p w:rsidR="00380AE3" w:rsidRDefault="00380AE3" w:rsidP="00380AE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</w:pPr>
    </w:p>
    <w:p w:rsidR="002F2396" w:rsidRDefault="002F2396" w:rsidP="00380AE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</w:pPr>
    </w:p>
    <w:p w:rsidR="00B943A7" w:rsidRPr="00B943A7" w:rsidRDefault="00B943A7" w:rsidP="00380AE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uk-UA"/>
        </w:rPr>
        <w:t>надання первинної медичної допомоги, забезпечення соціальної справедливості і захисту прав громадян на охорону здоров’я.</w:t>
      </w:r>
    </w:p>
    <w:p w:rsidR="00B943A7" w:rsidRPr="00B943A7" w:rsidRDefault="00B943A7" w:rsidP="00380AE3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4.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380AE3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.</w:t>
      </w:r>
    </w:p>
    <w:p w:rsid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380AE3" w:rsidRDefault="00380AE3" w:rsidP="00B943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380AE3" w:rsidRDefault="00380AE3" w:rsidP="00B943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380AE3" w:rsidRDefault="00380AE3" w:rsidP="00B943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380AE3" w:rsidRDefault="00380AE3" w:rsidP="00B943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380AE3" w:rsidRPr="00B943A7" w:rsidRDefault="00380AE3" w:rsidP="00B943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</w:pPr>
      <w:r w:rsidRPr="00B943A7"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  <w:t xml:space="preserve">      Міський голова                                                           Геннадій ГЛУХМАНЮК</w:t>
      </w: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380AE3" w:rsidRPr="00B943A7" w:rsidRDefault="00380AE3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4"/>
          <w:szCs w:val="24"/>
          <w:lang w:bidi="en-US"/>
        </w:rPr>
      </w:pPr>
    </w:p>
    <w:p w:rsidR="00A7230B" w:rsidRDefault="00A7230B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4"/>
          <w:szCs w:val="24"/>
          <w:lang w:bidi="en-US"/>
        </w:rPr>
      </w:pPr>
    </w:p>
    <w:p w:rsidR="00A7230B" w:rsidRDefault="00A7230B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4"/>
          <w:szCs w:val="24"/>
          <w:lang w:bidi="en-US"/>
        </w:rPr>
      </w:pPr>
    </w:p>
    <w:p w:rsidR="00A7230B" w:rsidRDefault="00A7230B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4"/>
          <w:szCs w:val="24"/>
          <w:lang w:bidi="en-US"/>
        </w:rPr>
      </w:pPr>
    </w:p>
    <w:p w:rsidR="00A7230B" w:rsidRDefault="00A7230B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noProof w:val="0"/>
          <w:sz w:val="24"/>
          <w:szCs w:val="24"/>
          <w:lang w:bidi="en-US"/>
        </w:rPr>
      </w:pPr>
    </w:p>
    <w:p w:rsidR="00A7230B" w:rsidRPr="00B943A7" w:rsidRDefault="00A7230B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bookmarkStart w:id="1" w:name="_GoBack"/>
      <w:bookmarkEnd w:id="1"/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943A7" w:rsidRPr="00B943A7" w:rsidTr="00B943A7">
        <w:trPr>
          <w:trHeight w:val="405"/>
        </w:trPr>
        <w:tc>
          <w:tcPr>
            <w:tcW w:w="9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Додаток 1</w:t>
            </w:r>
            <w:r w:rsidRPr="00B943A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до рішення виконавчого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                                                                                       комітету міської ради</w:t>
            </w:r>
            <w:r w:rsidRPr="00B943A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від 29.08.2023 року №</w:t>
            </w:r>
            <w:r w:rsidR="00D049FD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251</w:t>
            </w:r>
          </w:p>
        </w:tc>
      </w:tr>
      <w:tr w:rsidR="00B943A7" w:rsidRPr="00B943A7" w:rsidTr="00B943A7">
        <w:trPr>
          <w:trHeight w:val="405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B943A7" w:rsidRPr="00B943A7" w:rsidTr="00B943A7">
        <w:trPr>
          <w:trHeight w:val="405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B943A7" w:rsidRPr="00B943A7" w:rsidTr="00B943A7">
        <w:trPr>
          <w:trHeight w:val="405"/>
        </w:trPr>
        <w:tc>
          <w:tcPr>
            <w:tcW w:w="9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</w:tbl>
    <w:p w:rsidR="00B943A7" w:rsidRPr="00B943A7" w:rsidRDefault="00B943A7" w:rsidP="00E872C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noProof w:val="0"/>
        </w:rPr>
      </w:pPr>
      <w:r w:rsidRPr="00B943A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begin"/>
      </w:r>
      <w:r w:rsidRPr="00B943A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instrText xml:space="preserve"> LINK Excel.Sheet.8 "D:\\Рабочий стол\\ЗВIТ_до_ФП_2021.xls" "Report_Fin_Plan (Poltava_HRS)!R4C1:R120C6" \a \f 4 \h  \* MERGEFORMAT </w:instrText>
      </w:r>
      <w:r w:rsidRPr="00B943A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fldChar w:fldCharType="separate"/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993"/>
        <w:gridCol w:w="401"/>
        <w:gridCol w:w="733"/>
        <w:gridCol w:w="533"/>
        <w:gridCol w:w="317"/>
        <w:gridCol w:w="284"/>
        <w:gridCol w:w="1020"/>
        <w:gridCol w:w="681"/>
        <w:gridCol w:w="1701"/>
      </w:tblGrid>
      <w:tr w:rsidR="00B943A7" w:rsidRPr="00B943A7" w:rsidTr="00B943A7">
        <w:trPr>
          <w:trHeight w:val="375"/>
        </w:trPr>
        <w:tc>
          <w:tcPr>
            <w:tcW w:w="949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3A7" w:rsidRPr="00B943A7" w:rsidRDefault="002A10D8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Звіт про </w:t>
            </w:r>
            <w:r w:rsidR="00B943A7"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виконання фінансового плану </w:t>
            </w:r>
          </w:p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комунального некомерційного підприємства</w:t>
            </w:r>
          </w:p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«Могилів-Подільський міський Центр первинної медико-санітарної допомоги» Могилів-Подільської міської ради </w:t>
            </w:r>
          </w:p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за 2021 рік</w:t>
            </w:r>
          </w:p>
        </w:tc>
      </w:tr>
      <w:tr w:rsidR="00B943A7" w:rsidRPr="00B943A7" w:rsidTr="00B943A7">
        <w:trPr>
          <w:trHeight w:val="375"/>
        </w:trPr>
        <w:tc>
          <w:tcPr>
            <w:tcW w:w="949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</w:p>
        </w:tc>
      </w:tr>
      <w:tr w:rsidR="00B943A7" w:rsidRPr="00B943A7" w:rsidTr="00B943A7">
        <w:trPr>
          <w:trHeight w:val="375"/>
        </w:trPr>
        <w:tc>
          <w:tcPr>
            <w:tcW w:w="94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B943A7" w:rsidRPr="00B943A7" w:rsidTr="00B943A7">
        <w:trPr>
          <w:trHeight w:val="375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Рік 2021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Коди</w:t>
            </w:r>
          </w:p>
        </w:tc>
      </w:tr>
      <w:tr w:rsidR="00B943A7" w:rsidRPr="00B943A7" w:rsidTr="00B943A7">
        <w:trPr>
          <w:trHeight w:val="908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Назва підприємства - КНП «Могилів-Подільський міський Центр первинної медико-санітарної допомоги» Могилів-Подільської міської ради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ЄДРПОУ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38031318</w:t>
            </w:r>
          </w:p>
        </w:tc>
      </w:tr>
      <w:tr w:rsidR="00B943A7" w:rsidRPr="00B943A7" w:rsidTr="00B943A7">
        <w:trPr>
          <w:trHeight w:val="553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Організаційно-правова форма - комунальне підприємство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150</w:t>
            </w:r>
          </w:p>
        </w:tc>
      </w:tr>
      <w:tr w:rsidR="00B943A7" w:rsidRPr="00B943A7" w:rsidTr="00B943A7">
        <w:trPr>
          <w:trHeight w:val="278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Територія - Могилів-Подільська міська територіальна громада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0510400000</w:t>
            </w:r>
          </w:p>
        </w:tc>
      </w:tr>
      <w:tr w:rsidR="00B943A7" w:rsidRPr="00B943A7" w:rsidTr="00B943A7">
        <w:trPr>
          <w:trHeight w:val="5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Орган державного управління - Могилів-Подільська міська рада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1009</w:t>
            </w:r>
          </w:p>
        </w:tc>
      </w:tr>
      <w:tr w:rsidR="00B943A7" w:rsidRPr="00B943A7" w:rsidTr="00B943A7">
        <w:trPr>
          <w:trHeight w:val="37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Галузь - охорона здоров'я  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0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Вид економічної діяльності - діяльність лікарняних закладів 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КВЕД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86.10</w:t>
            </w:r>
          </w:p>
        </w:tc>
      </w:tr>
      <w:tr w:rsidR="00B943A7" w:rsidRPr="00B943A7" w:rsidTr="00B943A7">
        <w:trPr>
          <w:trHeight w:val="303"/>
        </w:trPr>
        <w:tc>
          <w:tcPr>
            <w:tcW w:w="94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Одиниця виміру - тис. </w:t>
            </w:r>
            <w:proofErr w:type="spellStart"/>
            <w:r w:rsidRPr="00B943A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B943A7" w:rsidRPr="00B943A7" w:rsidTr="00B943A7">
        <w:trPr>
          <w:trHeight w:val="256"/>
        </w:trPr>
        <w:tc>
          <w:tcPr>
            <w:tcW w:w="94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Форма власності - комунальна </w:t>
            </w:r>
          </w:p>
        </w:tc>
      </w:tr>
      <w:tr w:rsidR="00B943A7" w:rsidRPr="00B943A7" w:rsidTr="00B943A7">
        <w:trPr>
          <w:trHeight w:val="259"/>
        </w:trPr>
        <w:tc>
          <w:tcPr>
            <w:tcW w:w="94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2A10D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-135 </w:t>
            </w:r>
          </w:p>
        </w:tc>
      </w:tr>
      <w:tr w:rsidR="00B943A7" w:rsidRPr="00B943A7" w:rsidTr="00B943A7">
        <w:trPr>
          <w:trHeight w:val="561"/>
        </w:trPr>
        <w:tc>
          <w:tcPr>
            <w:tcW w:w="94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Місцезнаходження - 24000, Вінницька область, м. Могилів-Подільський,  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вул. Полтавська, 89/2</w:t>
            </w:r>
          </w:p>
        </w:tc>
      </w:tr>
      <w:tr w:rsidR="00B943A7" w:rsidRPr="00B943A7" w:rsidTr="00B943A7">
        <w:trPr>
          <w:trHeight w:val="258"/>
        </w:trPr>
        <w:tc>
          <w:tcPr>
            <w:tcW w:w="94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2A10D8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Телефон - (04337)</w:t>
            </w:r>
            <w:r w:rsidR="000E7BB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</w:t>
            </w:r>
            <w:r w:rsidR="00B943A7"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6-36-68 </w:t>
            </w:r>
          </w:p>
        </w:tc>
      </w:tr>
      <w:tr w:rsidR="00B943A7" w:rsidRPr="00B943A7" w:rsidTr="00B943A7">
        <w:trPr>
          <w:trHeight w:val="389"/>
        </w:trPr>
        <w:tc>
          <w:tcPr>
            <w:tcW w:w="94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proofErr w:type="spellStart"/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Череватова</w:t>
            </w:r>
            <w:proofErr w:type="spellEnd"/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B943A7" w:rsidRPr="00B943A7" w:rsidTr="00B943A7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B943A7" w:rsidRPr="00B943A7" w:rsidTr="00B943A7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B943A7" w:rsidRPr="00B943A7" w:rsidTr="00B943A7">
        <w:trPr>
          <w:trHeight w:val="40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Код рядка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Звітний період (рік)</w:t>
            </w:r>
          </w:p>
        </w:tc>
      </w:tr>
      <w:tr w:rsidR="00B943A7" w:rsidRPr="00B943A7" w:rsidTr="00B943A7">
        <w:trPr>
          <w:trHeight w:val="69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відхилення, </w:t>
            </w:r>
          </w:p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+/-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 xml:space="preserve">відхилення, </w:t>
            </w:r>
          </w:p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%</w:t>
            </w:r>
          </w:p>
        </w:tc>
      </w:tr>
      <w:tr w:rsidR="00B943A7" w:rsidRPr="00B943A7" w:rsidTr="00B943A7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</w:t>
            </w:r>
          </w:p>
        </w:tc>
      </w:tr>
      <w:tr w:rsidR="00B943A7" w:rsidRPr="00B943A7" w:rsidTr="00B943A7">
        <w:trPr>
          <w:trHeight w:val="360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B943A7" w:rsidRPr="00B943A7" w:rsidTr="00B943A7">
        <w:trPr>
          <w:trHeight w:val="402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 xml:space="preserve">Доходи </w:t>
            </w:r>
          </w:p>
        </w:tc>
      </w:tr>
      <w:tr w:rsidR="00B943A7" w:rsidRPr="00B943A7" w:rsidTr="00B943A7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Дохід (виручка)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від реалізації продукції (товарів, робіт, послуг)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18690,1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(890,1)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(5,0)</w:t>
            </w:r>
          </w:p>
        </w:tc>
      </w:tr>
      <w:tr w:rsidR="00B943A7" w:rsidRPr="00B943A7" w:rsidTr="00B943A7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Доходи за договорами із Національною </w:t>
            </w: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br/>
              <w:t>службою здоров'я України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18690,1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(890,1)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(5,0)</w:t>
            </w:r>
          </w:p>
        </w:tc>
      </w:tr>
      <w:tr w:rsidR="00B943A7" w:rsidRPr="00B943A7" w:rsidTr="00B943A7">
        <w:trPr>
          <w:trHeight w:val="4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Доходи від надання платних послуг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Дохід з місцевого бюджету за програмою підтримки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2350,8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22,1</w:t>
            </w:r>
          </w:p>
        </w:tc>
      </w:tr>
      <w:tr w:rsidR="00B943A7" w:rsidRPr="00B943A7" w:rsidTr="00B943A7">
        <w:trPr>
          <w:trHeight w:val="2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Медична субвенція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Дохід з місцевого бюджету за цільовими програмами, у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назва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доходи, у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дохід від операційної оренди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(51,0)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(85,0)</w:t>
            </w:r>
          </w:p>
        </w:tc>
      </w:tr>
      <w:tr w:rsidR="00B943A7" w:rsidRPr="00B943A7" w:rsidTr="00B943A7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дохід від реалізації необоротних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доходи від операційної діяльності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(46,8)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1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Видатки</w:t>
            </w:r>
          </w:p>
        </w:tc>
      </w:tr>
      <w:tr w:rsidR="00B943A7" w:rsidRPr="00B943A7" w:rsidTr="00B943A7">
        <w:trPr>
          <w:trHeight w:val="2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Заробітна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13 852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14445,3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(593,3)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(4,3)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Нарахування на оплату праці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3 044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3 080,8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(36,4)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(1,2)</w:t>
            </w:r>
          </w:p>
        </w:tc>
      </w:tr>
      <w:tr w:rsidR="00B943A7" w:rsidRPr="00B943A7" w:rsidTr="00B943A7">
        <w:trPr>
          <w:trHeight w:val="5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0,6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Медикаменти та перев'язувальні матеріали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416,4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(31,4)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(8,2)</w:t>
            </w:r>
          </w:p>
        </w:tc>
      </w:tr>
      <w:tr w:rsidR="00B943A7" w:rsidRPr="00B943A7" w:rsidTr="00B943A7">
        <w:trPr>
          <w:trHeight w:val="23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Продукти харчування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Оплата послуг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(крім комунальних)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(201,1)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(62,5)</w:t>
            </w:r>
          </w:p>
        </w:tc>
      </w:tr>
      <w:tr w:rsidR="00B943A7" w:rsidRPr="00B943A7" w:rsidTr="00B943A7">
        <w:trPr>
          <w:trHeight w:val="2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Видатки на відрядження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(4,1)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(25,6)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Оплата комунальних послуг та енергоносіїв,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13,6</w:t>
            </w:r>
          </w:p>
        </w:tc>
      </w:tr>
      <w:tr w:rsidR="00B943A7" w:rsidRPr="00B943A7" w:rsidTr="00B943A7">
        <w:trPr>
          <w:trHeight w:val="23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теплопостачання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10,0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водопостачання та водовідведення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27,3</w:t>
            </w:r>
          </w:p>
        </w:tc>
      </w:tr>
      <w:tr w:rsidR="00B943A7" w:rsidRPr="00B943A7" w:rsidTr="00B943A7">
        <w:trPr>
          <w:trHeight w:val="2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електроенергії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(57,0)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(60,3)</w:t>
            </w:r>
          </w:p>
        </w:tc>
      </w:tr>
      <w:tr w:rsidR="00B943A7" w:rsidRPr="00B943A7" w:rsidTr="00B943A7">
        <w:trPr>
          <w:trHeight w:val="2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природного газу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38,6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інших енергоносіїв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85,3</w:t>
            </w:r>
          </w:p>
        </w:tc>
      </w:tr>
      <w:tr w:rsidR="00B943A7" w:rsidRPr="00B943A7" w:rsidTr="00B943A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11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Соціальне забезпечення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2 197,0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2 030,1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7,6</w:t>
            </w:r>
          </w:p>
        </w:tc>
      </w:tr>
      <w:tr w:rsidR="00B943A7" w:rsidRPr="00B943A7" w:rsidTr="00B943A7">
        <w:trPr>
          <w:trHeight w:val="2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поточні видатки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(23,4)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Придбання основного капіталу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видатки, у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назва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20 878,8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21 198,7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(319,9)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(1,5)</w:t>
            </w:r>
          </w:p>
        </w:tc>
      </w:tr>
      <w:tr w:rsidR="00B943A7" w:rsidRPr="00B943A7" w:rsidTr="00B943A7">
        <w:trPr>
          <w:trHeight w:val="2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Усього видатків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20 878,8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21 520,7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(641,9)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(3,1)</w:t>
            </w:r>
          </w:p>
        </w:tc>
      </w:tr>
      <w:tr w:rsidR="00B943A7" w:rsidRPr="00B943A7" w:rsidTr="00B943A7">
        <w:trPr>
          <w:trHeight w:val="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lastRenderedPageBreak/>
              <w:t>Фінансовий результат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(322,0)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6"/>
        </w:trPr>
        <w:tc>
          <w:tcPr>
            <w:tcW w:w="949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IІ. Розрахунки з бюджетом</w:t>
            </w:r>
          </w:p>
        </w:tc>
      </w:tr>
      <w:tr w:rsidR="00B943A7" w:rsidRPr="00B943A7" w:rsidTr="00B943A7">
        <w:trPr>
          <w:trHeight w:val="276"/>
        </w:trPr>
        <w:tc>
          <w:tcPr>
            <w:tcW w:w="949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3 267,1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3 293,9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(26,8)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(0,8)</w:t>
            </w:r>
          </w:p>
        </w:tc>
      </w:tr>
      <w:tr w:rsidR="00B943A7" w:rsidRPr="00B943A7" w:rsidTr="00B943A7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2 493,0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2 599,4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(106,4)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(4,3)</w:t>
            </w:r>
          </w:p>
        </w:tc>
      </w:tr>
      <w:tr w:rsidR="00B943A7" w:rsidRPr="00B943A7" w:rsidTr="00B943A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податки, збори та платежі на користь держави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Податкова заборгованість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49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III. Інвестиційна діяльність</w:t>
            </w: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</w:tr>
      <w:tr w:rsidR="00B943A7" w:rsidRPr="00B943A7" w:rsidTr="00B943A7">
        <w:trPr>
          <w:trHeight w:val="5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Доходи від інвестиційної діяльності, у т.ч.: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</w:tr>
      <w:tr w:rsidR="00B943A7" w:rsidRPr="00B943A7" w:rsidTr="00B943A7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 xml:space="preserve">Капітальні інвестиції,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у т.ч.: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3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(19,0)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(31,7)</w:t>
            </w:r>
          </w:p>
        </w:tc>
      </w:tr>
      <w:tr w:rsidR="00B943A7" w:rsidRPr="00B943A7" w:rsidTr="00B943A7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5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5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Вартість основних засобів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8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IV. Фінансова діяльність</w:t>
            </w:r>
          </w:p>
        </w:tc>
      </w:tr>
      <w:tr w:rsidR="00B943A7" w:rsidRPr="00B943A7" w:rsidTr="00B943A7">
        <w:trPr>
          <w:trHeight w:val="7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Доходи від фінансової діяльності за зобов’язаннями, у т. ч.: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кредити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позики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депозити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22,0</w:t>
            </w:r>
          </w:p>
        </w:tc>
      </w:tr>
      <w:tr w:rsidR="00B943A7" w:rsidRPr="00B943A7" w:rsidTr="00B943A7">
        <w:trPr>
          <w:trHeight w:val="2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Інші надходження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Витрати від фінансової діяльності за зобов’язаннями, у т. ч.: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кредити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позики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депозити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3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B943A7" w:rsidRPr="00B943A7" w:rsidTr="00B943A7">
        <w:trPr>
          <w:trHeight w:val="2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Валова рентабельність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</w:tr>
      <w:tr w:rsidR="00B943A7" w:rsidRPr="00B943A7" w:rsidTr="00B943A7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</w:tr>
      <w:tr w:rsidR="00B943A7" w:rsidRPr="00B943A7" w:rsidTr="00B943A7">
        <w:trPr>
          <w:trHeight w:val="5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</w:tr>
      <w:tr w:rsidR="00B943A7" w:rsidRPr="00B943A7" w:rsidTr="00B943A7">
        <w:trPr>
          <w:trHeight w:val="269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VІ. Звіт про фінансовий стан</w:t>
            </w:r>
          </w:p>
        </w:tc>
      </w:tr>
      <w:tr w:rsidR="00B943A7" w:rsidRPr="00B943A7" w:rsidTr="00B943A7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Необоротні активи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22707,75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Оборотні активи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708,2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23715,7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5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Дебіторська заборгованість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5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Кредиторська заборгованість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3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VIІ. Дані про персонал та оплата праці</w:t>
            </w:r>
          </w:p>
        </w:tc>
      </w:tr>
      <w:tr w:rsidR="00B943A7" w:rsidRPr="00B943A7" w:rsidTr="00B943A7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Штатна чисельність працівників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108,50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(18,75)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(21)</w:t>
            </w:r>
          </w:p>
        </w:tc>
      </w:tr>
    </w:tbl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  <w:r w:rsidRPr="00B943A7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fldChar w:fldCharType="end"/>
      </w:r>
    </w:p>
    <w:p w:rsidR="00892261" w:rsidRPr="00892261" w:rsidRDefault="00380AE3" w:rsidP="00E872C7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 w:val="0"/>
          <w:sz w:val="28"/>
          <w:szCs w:val="28"/>
        </w:rPr>
        <w:t xml:space="preserve">1. </w:t>
      </w:r>
      <w:r w:rsidR="003B46DE">
        <w:rPr>
          <w:rFonts w:ascii="Times New Roman" w:eastAsia="Calibri" w:hAnsi="Times New Roman" w:cs="Times New Roman"/>
          <w:b/>
          <w:bCs/>
          <w:iCs/>
          <w:noProof w:val="0"/>
          <w:sz w:val="28"/>
          <w:szCs w:val="28"/>
        </w:rPr>
        <w:t>Загальні відомості</w:t>
      </w:r>
    </w:p>
    <w:p w:rsidR="00C9315A" w:rsidRDefault="00892261" w:rsidP="00380AE3">
      <w:pPr>
        <w:spacing w:after="0" w:line="240" w:lineRule="auto"/>
        <w:ind w:firstLine="708"/>
        <w:rPr>
          <w:rFonts w:ascii="Times New Roman" w:eastAsia="Calibri" w:hAnsi="Times New Roman" w:cs="Times New Roman"/>
          <w:iCs/>
          <w:noProof w:val="0"/>
          <w:sz w:val="28"/>
          <w:szCs w:val="28"/>
        </w:rPr>
      </w:pPr>
      <w:r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Комунальне некомерційне підприємство «Могилів-Подільський міський Центр первинної медико-санітарної допомоги» </w:t>
      </w:r>
      <w:r w:rsidR="00C9315A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Могилів-Подільської міської ради </w:t>
      </w:r>
      <w:r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створене шляхом перетворення з комунальної установи відповідно </w:t>
      </w:r>
    </w:p>
    <w:p w:rsidR="00892261" w:rsidRPr="00892261" w:rsidRDefault="00033204" w:rsidP="00C9315A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до </w:t>
      </w:r>
      <w:r w:rsidR="00C9315A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рішення </w:t>
      </w:r>
      <w:r w:rsidR="00814D7A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23 </w:t>
      </w:r>
      <w:r w:rsidR="00C9315A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сесії </w:t>
      </w:r>
      <w:r w:rsidR="00892261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Мо</w:t>
      </w:r>
      <w:r w:rsidR="00C9315A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гилів-Подільської міської ради від 22.03.2018 року №</w:t>
      </w:r>
      <w:r w:rsidR="00892261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>613. Медичний Центр належить до комунальної власності Могилів-Подільської міської територіальної громади,</w:t>
      </w:r>
      <w:r w:rsidR="00C9315A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підзвітне Могилів-Подільській </w:t>
      </w:r>
      <w:r w:rsidR="00892261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міській раді.  </w:t>
      </w:r>
      <w:r w:rsidR="00C9315A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Підприємство </w:t>
      </w:r>
      <w:r w:rsidR="00892261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є закладом охорони здоров’я, що надає первину медичну допомогу жителям громади ,а також вживає заходів із профілактики захворювань населення та підтриманням громадського здоров’я. Комунальне  некомерційне підприємство </w:t>
      </w:r>
      <w:r w:rsidR="00B74520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«Могилів-Подільський міський Центр первинної медико-санітарної допомоги» </w:t>
      </w:r>
      <w:r w:rsidR="00B74520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Могилів-Подільської міської ради</w:t>
      </w:r>
      <w:r w:rsidR="00B74520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w:r w:rsidR="00892261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обслуговує 42154 чоловік</w:t>
      </w:r>
      <w:r w:rsidR="00B74520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а</w:t>
      </w:r>
      <w:r w:rsidR="00C71546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 </w:t>
      </w:r>
      <w:r w:rsidR="003B46DE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з них </w:t>
      </w:r>
      <w:r w:rsidR="00B74520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35331 </w:t>
      </w:r>
      <w:r w:rsidR="00C71546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- </w:t>
      </w:r>
      <w:r w:rsidR="00B74520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дорослого населення та </w:t>
      </w:r>
      <w:r w:rsidR="00892261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6823 </w:t>
      </w:r>
      <w:r w:rsidR="00B74520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- </w:t>
      </w:r>
      <w:r w:rsidR="00892261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дитячого населення.</w:t>
      </w:r>
    </w:p>
    <w:p w:rsidR="00892261" w:rsidRPr="00892261" w:rsidRDefault="00892261" w:rsidP="00380AE3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>Ста</w:t>
      </w:r>
      <w:r w:rsidR="00B7452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ном на 01.01.2022 року 30030 </w:t>
      </w: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>осіб укл</w:t>
      </w:r>
      <w:r w:rsidR="00B74520">
        <w:rPr>
          <w:rFonts w:ascii="Times New Roman" w:eastAsia="Calibri" w:hAnsi="Times New Roman" w:cs="Times New Roman"/>
          <w:noProof w:val="0"/>
          <w:sz w:val="28"/>
          <w:szCs w:val="28"/>
        </w:rPr>
        <w:t>али декларацію про вибір лікаря</w:t>
      </w: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="00B74520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>який надає первину медичну допомогу.</w:t>
      </w:r>
    </w:p>
    <w:p w:rsidR="00892261" w:rsidRPr="00892261" w:rsidRDefault="00892261" w:rsidP="00380AE3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У 2021 році фінансування діяльності КНП </w:t>
      </w:r>
      <w:r w:rsidR="001C5B9A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«Могилів-Подільський міський Центр первинної медико-санітарної допомоги» </w:t>
      </w:r>
      <w:r w:rsidR="001C5B9A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Могилів-Подільської міської ради</w:t>
      </w: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здійснюють за рахунок коштів Націо</w:t>
      </w:r>
      <w:r w:rsidR="00C71546">
        <w:rPr>
          <w:rFonts w:ascii="Times New Roman" w:eastAsia="Calibri" w:hAnsi="Times New Roman" w:cs="Times New Roman"/>
          <w:noProof w:val="0"/>
          <w:sz w:val="28"/>
          <w:szCs w:val="28"/>
        </w:rPr>
        <w:t>нальної служби здоров’я України</w:t>
      </w: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="00C71546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>за договором про медичне обслуговування населення за програмою медичних гарантій та за рахуно</w:t>
      </w:r>
      <w:r w:rsidR="001C5B9A">
        <w:rPr>
          <w:rFonts w:ascii="Times New Roman" w:eastAsia="Calibri" w:hAnsi="Times New Roman" w:cs="Times New Roman"/>
          <w:noProof w:val="0"/>
          <w:sz w:val="28"/>
          <w:szCs w:val="28"/>
        </w:rPr>
        <w:t>к бюджету Могилів-Подільської міської територіальної громади</w:t>
      </w: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в рамках виконання </w:t>
      </w:r>
      <w:r w:rsidRPr="00892261">
        <w:rPr>
          <w:rFonts w:ascii="Times New Roman" w:eastAsia="Calibri" w:hAnsi="Times New Roman" w:cs="Times New Roman"/>
          <w:noProof w:val="0"/>
          <w:sz w:val="28"/>
          <w:szCs w:val="28"/>
          <w:lang w:bidi="en-US"/>
        </w:rPr>
        <w:t>Програми «Підтримка первинної медичної допомоги у Могилів-Подільській міській територіальній громаді Могилів-Подільського району Вінницької області на 2021рік»</w:t>
      </w:r>
      <w:r w:rsidRPr="00892261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</w:p>
    <w:p w:rsidR="00892261" w:rsidRPr="00216D40" w:rsidRDefault="00892261" w:rsidP="00216D40">
      <w:pPr>
        <w:pStyle w:val="a3"/>
        <w:rPr>
          <w:rFonts w:ascii="Times New Roman" w:hAnsi="Times New Roman"/>
          <w:sz w:val="28"/>
          <w:szCs w:val="28"/>
        </w:rPr>
      </w:pPr>
      <w:r w:rsidRPr="00216D40">
        <w:rPr>
          <w:rFonts w:ascii="Times New Roman" w:hAnsi="Times New Roman"/>
          <w:sz w:val="28"/>
          <w:szCs w:val="28"/>
        </w:rPr>
        <w:lastRenderedPageBreak/>
        <w:t>За січень-грудень 2021 року</w:t>
      </w:r>
      <w:r w:rsidR="001C5B9A" w:rsidRPr="00216D40">
        <w:rPr>
          <w:rFonts w:ascii="Times New Roman" w:hAnsi="Times New Roman"/>
          <w:sz w:val="28"/>
          <w:szCs w:val="28"/>
        </w:rPr>
        <w:t xml:space="preserve"> кількість звернень до лікарів склала 67969 в денних </w:t>
      </w:r>
      <w:r w:rsidRPr="00216D40">
        <w:rPr>
          <w:rFonts w:ascii="Times New Roman" w:hAnsi="Times New Roman"/>
          <w:sz w:val="28"/>
          <w:szCs w:val="28"/>
        </w:rPr>
        <w:t>стаціонарах проліковано 511 хворих.</w:t>
      </w:r>
    </w:p>
    <w:p w:rsidR="00892261" w:rsidRPr="00216D40" w:rsidRDefault="00892261" w:rsidP="00216D40">
      <w:pPr>
        <w:pStyle w:val="a3"/>
        <w:rPr>
          <w:rFonts w:ascii="Times New Roman" w:hAnsi="Times New Roman"/>
          <w:sz w:val="28"/>
          <w:szCs w:val="28"/>
        </w:rPr>
      </w:pPr>
      <w:r w:rsidRPr="00216D40">
        <w:rPr>
          <w:rFonts w:ascii="Times New Roman" w:hAnsi="Times New Roman"/>
          <w:sz w:val="28"/>
          <w:szCs w:val="28"/>
          <w:lang w:eastAsia="x-none"/>
        </w:rPr>
        <w:t xml:space="preserve">     </w:t>
      </w:r>
      <w:r w:rsidR="006C4ACA" w:rsidRPr="00216D40">
        <w:rPr>
          <w:rFonts w:ascii="Times New Roman" w:hAnsi="Times New Roman"/>
          <w:sz w:val="28"/>
          <w:szCs w:val="28"/>
        </w:rPr>
        <w:t xml:space="preserve">     Кількість штатних </w:t>
      </w:r>
      <w:r w:rsidRPr="00216D40">
        <w:rPr>
          <w:rFonts w:ascii="Times New Roman" w:hAnsi="Times New Roman"/>
          <w:sz w:val="28"/>
          <w:szCs w:val="28"/>
        </w:rPr>
        <w:t xml:space="preserve">посад по КНП </w:t>
      </w:r>
      <w:r w:rsidR="006C4ACA" w:rsidRPr="00216D40">
        <w:rPr>
          <w:rFonts w:ascii="Times New Roman" w:hAnsi="Times New Roman"/>
          <w:iCs/>
          <w:sz w:val="28"/>
          <w:szCs w:val="28"/>
        </w:rPr>
        <w:t>«Могилів-Подільський міський Центр первинної медико-санітарної допомоги» Могилів-Подільської міської ради</w:t>
      </w:r>
      <w:r w:rsidR="006C4ACA" w:rsidRPr="00216D40">
        <w:rPr>
          <w:rFonts w:ascii="Times New Roman" w:hAnsi="Times New Roman"/>
          <w:sz w:val="28"/>
          <w:szCs w:val="28"/>
        </w:rPr>
        <w:t xml:space="preserve"> </w:t>
      </w:r>
      <w:r w:rsidRPr="00216D40">
        <w:rPr>
          <w:rFonts w:ascii="Times New Roman" w:hAnsi="Times New Roman"/>
          <w:sz w:val="28"/>
          <w:szCs w:val="28"/>
        </w:rPr>
        <w:t xml:space="preserve">становила 108,5 одиниць </w:t>
      </w:r>
      <w:r w:rsidR="00340E49">
        <w:rPr>
          <w:rFonts w:ascii="Times New Roman" w:hAnsi="Times New Roman"/>
          <w:sz w:val="28"/>
          <w:szCs w:val="28"/>
        </w:rPr>
        <w:t>у</w:t>
      </w:r>
      <w:r w:rsidRPr="00216D40">
        <w:rPr>
          <w:rFonts w:ascii="Times New Roman" w:hAnsi="Times New Roman"/>
          <w:sz w:val="28"/>
          <w:szCs w:val="28"/>
        </w:rPr>
        <w:t xml:space="preserve"> тому числі:</w:t>
      </w:r>
    </w:p>
    <w:p w:rsidR="00892261" w:rsidRPr="00216D40" w:rsidRDefault="006C4ACA" w:rsidP="00216D40">
      <w:pPr>
        <w:pStyle w:val="a3"/>
        <w:rPr>
          <w:rFonts w:ascii="Times New Roman" w:hAnsi="Times New Roman"/>
          <w:sz w:val="28"/>
          <w:szCs w:val="28"/>
        </w:rPr>
      </w:pPr>
      <w:r w:rsidRPr="00216D40">
        <w:rPr>
          <w:rFonts w:ascii="Times New Roman" w:hAnsi="Times New Roman"/>
          <w:sz w:val="28"/>
          <w:szCs w:val="28"/>
        </w:rPr>
        <w:t xml:space="preserve">- </w:t>
      </w:r>
      <w:r w:rsidR="00892261" w:rsidRPr="00216D40">
        <w:rPr>
          <w:rFonts w:ascii="Times New Roman" w:hAnsi="Times New Roman"/>
          <w:sz w:val="28"/>
          <w:szCs w:val="28"/>
        </w:rPr>
        <w:t xml:space="preserve">лікарі </w:t>
      </w:r>
      <w:r w:rsidRPr="00216D40">
        <w:rPr>
          <w:rFonts w:ascii="Times New Roman" w:hAnsi="Times New Roman"/>
          <w:sz w:val="28"/>
          <w:szCs w:val="28"/>
        </w:rPr>
        <w:t>-</w:t>
      </w:r>
      <w:r w:rsidR="00892261" w:rsidRPr="00216D40">
        <w:rPr>
          <w:rFonts w:ascii="Times New Roman" w:hAnsi="Times New Roman"/>
          <w:sz w:val="28"/>
          <w:szCs w:val="28"/>
        </w:rPr>
        <w:t xml:space="preserve"> 26,5</w:t>
      </w:r>
      <w:r w:rsidR="00340E49">
        <w:rPr>
          <w:rFonts w:ascii="Times New Roman" w:hAnsi="Times New Roman"/>
          <w:sz w:val="28"/>
          <w:szCs w:val="28"/>
        </w:rPr>
        <w:t xml:space="preserve"> од.</w:t>
      </w:r>
      <w:r w:rsidR="00892261" w:rsidRPr="00216D40">
        <w:rPr>
          <w:rFonts w:ascii="Times New Roman" w:hAnsi="Times New Roman"/>
          <w:sz w:val="28"/>
          <w:szCs w:val="28"/>
        </w:rPr>
        <w:t>;</w:t>
      </w:r>
    </w:p>
    <w:p w:rsidR="00892261" w:rsidRPr="00216D40" w:rsidRDefault="006C4ACA" w:rsidP="00216D40">
      <w:pPr>
        <w:pStyle w:val="a3"/>
        <w:rPr>
          <w:rFonts w:ascii="Times New Roman" w:hAnsi="Times New Roman"/>
          <w:sz w:val="28"/>
          <w:szCs w:val="28"/>
        </w:rPr>
      </w:pPr>
      <w:r w:rsidRPr="00216D40">
        <w:rPr>
          <w:rFonts w:ascii="Times New Roman" w:hAnsi="Times New Roman"/>
          <w:sz w:val="28"/>
          <w:szCs w:val="28"/>
        </w:rPr>
        <w:t xml:space="preserve">- </w:t>
      </w:r>
      <w:r w:rsidR="00892261" w:rsidRPr="00216D40">
        <w:rPr>
          <w:rFonts w:ascii="Times New Roman" w:hAnsi="Times New Roman"/>
          <w:sz w:val="28"/>
          <w:szCs w:val="28"/>
        </w:rPr>
        <w:t>середній медперсонал</w:t>
      </w:r>
      <w:r w:rsidRPr="00216D40">
        <w:rPr>
          <w:rFonts w:ascii="Times New Roman" w:hAnsi="Times New Roman"/>
          <w:sz w:val="28"/>
          <w:szCs w:val="28"/>
        </w:rPr>
        <w:t xml:space="preserve"> -</w:t>
      </w:r>
      <w:r w:rsidR="00892261" w:rsidRPr="00216D40">
        <w:rPr>
          <w:rFonts w:ascii="Times New Roman" w:hAnsi="Times New Roman"/>
          <w:sz w:val="28"/>
          <w:szCs w:val="28"/>
        </w:rPr>
        <w:t xml:space="preserve"> 56,0 од.;</w:t>
      </w:r>
    </w:p>
    <w:p w:rsidR="00892261" w:rsidRPr="00216D40" w:rsidRDefault="006C4ACA" w:rsidP="00216D40">
      <w:pPr>
        <w:pStyle w:val="a3"/>
        <w:rPr>
          <w:rFonts w:ascii="Times New Roman" w:hAnsi="Times New Roman"/>
          <w:sz w:val="28"/>
          <w:szCs w:val="28"/>
        </w:rPr>
      </w:pPr>
      <w:r w:rsidRPr="00216D40">
        <w:rPr>
          <w:rFonts w:ascii="Times New Roman" w:hAnsi="Times New Roman"/>
          <w:sz w:val="28"/>
          <w:szCs w:val="28"/>
        </w:rPr>
        <w:t xml:space="preserve">- молодший персонал - </w:t>
      </w:r>
      <w:r w:rsidR="00892261" w:rsidRPr="00216D40">
        <w:rPr>
          <w:rFonts w:ascii="Times New Roman" w:hAnsi="Times New Roman"/>
          <w:sz w:val="28"/>
          <w:szCs w:val="28"/>
        </w:rPr>
        <w:t>8,0 од.;</w:t>
      </w:r>
    </w:p>
    <w:p w:rsidR="00892261" w:rsidRPr="00216D40" w:rsidRDefault="006C4ACA" w:rsidP="00216D40">
      <w:pPr>
        <w:pStyle w:val="a3"/>
        <w:rPr>
          <w:rFonts w:ascii="Times New Roman" w:hAnsi="Times New Roman"/>
          <w:sz w:val="28"/>
          <w:szCs w:val="28"/>
        </w:rPr>
      </w:pPr>
      <w:r w:rsidRPr="00216D40">
        <w:rPr>
          <w:rFonts w:ascii="Times New Roman" w:hAnsi="Times New Roman"/>
          <w:sz w:val="28"/>
          <w:szCs w:val="28"/>
        </w:rPr>
        <w:t xml:space="preserve">- </w:t>
      </w:r>
      <w:r w:rsidR="00892261" w:rsidRPr="00216D40">
        <w:rPr>
          <w:rFonts w:ascii="Times New Roman" w:hAnsi="Times New Roman"/>
          <w:sz w:val="28"/>
          <w:szCs w:val="28"/>
        </w:rPr>
        <w:t xml:space="preserve">інший персонал </w:t>
      </w:r>
      <w:r w:rsidRPr="00216D40">
        <w:rPr>
          <w:rFonts w:ascii="Times New Roman" w:hAnsi="Times New Roman"/>
          <w:sz w:val="28"/>
          <w:szCs w:val="28"/>
        </w:rPr>
        <w:t>-</w:t>
      </w:r>
      <w:r w:rsidR="00892261" w:rsidRPr="00216D40">
        <w:rPr>
          <w:rFonts w:ascii="Times New Roman" w:hAnsi="Times New Roman"/>
          <w:sz w:val="28"/>
          <w:szCs w:val="28"/>
        </w:rPr>
        <w:t xml:space="preserve"> 18,0 од.</w:t>
      </w:r>
    </w:p>
    <w:p w:rsidR="00892261" w:rsidRPr="00216D40" w:rsidRDefault="00892261" w:rsidP="00216D40">
      <w:pPr>
        <w:pStyle w:val="a3"/>
        <w:rPr>
          <w:rFonts w:ascii="Times New Roman" w:hAnsi="Times New Roman"/>
          <w:sz w:val="28"/>
          <w:szCs w:val="28"/>
          <w:lang w:eastAsia="x-none"/>
        </w:rPr>
      </w:pPr>
    </w:p>
    <w:p w:rsidR="00892261" w:rsidRPr="00216D40" w:rsidRDefault="00814D7A" w:rsidP="00E872C7">
      <w:pPr>
        <w:pStyle w:val="a3"/>
        <w:rPr>
          <w:rFonts w:ascii="Times New Roman" w:hAnsi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/>
          <w:b/>
          <w:bCs/>
          <w:spacing w:val="-20"/>
          <w:sz w:val="28"/>
          <w:szCs w:val="28"/>
        </w:rPr>
        <w:t>2.  Формування дохідної частини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- 18690,1 тис. </w:t>
      </w:r>
      <w:r w:rsidR="00216D40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216D40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Pr="00216D40">
        <w:rPr>
          <w:rFonts w:ascii="Times New Roman" w:hAnsi="Times New Roman"/>
          <w:spacing w:val="-20"/>
          <w:sz w:val="28"/>
          <w:szCs w:val="28"/>
        </w:rPr>
        <w:t xml:space="preserve">  від Національної служби здоров’я України;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>-</w:t>
      </w:r>
      <w:r w:rsidR="00216D40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2350,8 </w:t>
      </w:r>
      <w:r w:rsidR="00216D40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тис. </w:t>
      </w:r>
      <w:r w:rsidR="00216D40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216D40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Pr="00216D40">
        <w:rPr>
          <w:rFonts w:ascii="Times New Roman" w:hAnsi="Times New Roman"/>
          <w:spacing w:val="-20"/>
          <w:sz w:val="28"/>
          <w:szCs w:val="28"/>
        </w:rPr>
        <w:t xml:space="preserve"> - кошти місцевого бюджету;</w:t>
      </w:r>
    </w:p>
    <w:p w:rsidR="00892261" w:rsidRPr="00216D40" w:rsidRDefault="00216D40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 xml:space="preserve">- 111,0  тис. </w:t>
      </w:r>
      <w:r w:rsidR="00814D7A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="00892261" w:rsidRPr="00216D40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892261" w:rsidRPr="00216D40">
        <w:rPr>
          <w:rFonts w:ascii="Times New Roman" w:hAnsi="Times New Roman"/>
          <w:spacing w:val="-20"/>
          <w:sz w:val="28"/>
          <w:szCs w:val="28"/>
        </w:rPr>
        <w:t xml:space="preserve"> - надходження від оренди майна;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>-</w:t>
      </w:r>
      <w:r w:rsidR="00216D40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46,8 </w:t>
      </w:r>
      <w:r w:rsidR="00216D40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тис. </w:t>
      </w:r>
      <w:r w:rsidR="00216D40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216D40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Pr="00216D40">
        <w:rPr>
          <w:rFonts w:ascii="Times New Roman" w:hAnsi="Times New Roman"/>
          <w:spacing w:val="-20"/>
          <w:sz w:val="28"/>
          <w:szCs w:val="28"/>
        </w:rPr>
        <w:t xml:space="preserve"> -  відсотки по депозиту.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</w:p>
    <w:p w:rsidR="00892261" w:rsidRPr="00216D40" w:rsidRDefault="00892261" w:rsidP="00216D40">
      <w:pPr>
        <w:pStyle w:val="a3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216D40">
        <w:rPr>
          <w:rFonts w:ascii="Times New Roman" w:hAnsi="Times New Roman"/>
          <w:b/>
          <w:bCs/>
          <w:spacing w:val="-20"/>
          <w:sz w:val="28"/>
          <w:szCs w:val="28"/>
        </w:rPr>
        <w:t>3.</w:t>
      </w:r>
      <w:r w:rsidR="00216D40"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 w:rsidR="00814D7A">
        <w:rPr>
          <w:rFonts w:ascii="Times New Roman" w:hAnsi="Times New Roman"/>
          <w:b/>
          <w:bCs/>
          <w:spacing w:val="-20"/>
          <w:sz w:val="28"/>
          <w:szCs w:val="28"/>
        </w:rPr>
        <w:t>Формування витратної частини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     </w:t>
      </w:r>
      <w:r w:rsidR="00216D40">
        <w:rPr>
          <w:rFonts w:ascii="Times New Roman" w:hAnsi="Times New Roman"/>
          <w:spacing w:val="-20"/>
          <w:sz w:val="28"/>
          <w:szCs w:val="28"/>
        </w:rPr>
        <w:t xml:space="preserve">   </w:t>
      </w:r>
      <w:r w:rsidRPr="00216D40">
        <w:rPr>
          <w:rFonts w:ascii="Times New Roman" w:hAnsi="Times New Roman"/>
          <w:spacing w:val="-20"/>
          <w:sz w:val="28"/>
          <w:szCs w:val="28"/>
        </w:rPr>
        <w:t>Підприємство за рахунок коштів місцевого бюджету здійснювало видатки на оплату енергоносіїв та комунальних послуг, забезпечення лікарськими засобами пільгової категорії населення. За рахунок коштів отриманих від НСЗУ – оплату видатків безпосередньо пов’язаних з наданням первинної медичної д</w:t>
      </w:r>
      <w:r w:rsidR="00814D7A">
        <w:rPr>
          <w:rFonts w:ascii="Times New Roman" w:hAnsi="Times New Roman"/>
          <w:spacing w:val="-20"/>
          <w:sz w:val="28"/>
          <w:szCs w:val="28"/>
        </w:rPr>
        <w:t>опомоги: придбання медикаментів</w:t>
      </w:r>
      <w:r w:rsidRPr="00216D40">
        <w:rPr>
          <w:rFonts w:ascii="Times New Roman" w:hAnsi="Times New Roman"/>
          <w:spacing w:val="-20"/>
          <w:sz w:val="28"/>
          <w:szCs w:val="28"/>
        </w:rPr>
        <w:t>, реактивів для лабораторних досліджень, заробітна плата  та нарахування, закупівля бензину, обслуговування транспорту та комп’ю</w:t>
      </w:r>
      <w:r w:rsidR="00814D7A">
        <w:rPr>
          <w:rFonts w:ascii="Times New Roman" w:hAnsi="Times New Roman"/>
          <w:spacing w:val="-20"/>
          <w:sz w:val="28"/>
          <w:szCs w:val="28"/>
        </w:rPr>
        <w:t>терної техніки, послуги охорони</w:t>
      </w:r>
      <w:r w:rsidRPr="00216D40">
        <w:rPr>
          <w:rFonts w:ascii="Times New Roman" w:hAnsi="Times New Roman"/>
          <w:spacing w:val="-20"/>
          <w:sz w:val="28"/>
          <w:szCs w:val="28"/>
        </w:rPr>
        <w:t>, поже</w:t>
      </w:r>
      <w:r w:rsidR="00814D7A">
        <w:rPr>
          <w:rFonts w:ascii="Times New Roman" w:hAnsi="Times New Roman"/>
          <w:spacing w:val="-20"/>
          <w:sz w:val="28"/>
          <w:szCs w:val="28"/>
        </w:rPr>
        <w:t xml:space="preserve">жної сигналізації та </w:t>
      </w:r>
      <w:proofErr w:type="spellStart"/>
      <w:r w:rsidR="00814D7A">
        <w:rPr>
          <w:rFonts w:ascii="Times New Roman" w:hAnsi="Times New Roman"/>
          <w:spacing w:val="-20"/>
          <w:sz w:val="28"/>
          <w:szCs w:val="28"/>
        </w:rPr>
        <w:t>інтернету</w:t>
      </w:r>
      <w:proofErr w:type="spellEnd"/>
      <w:r w:rsidR="00814D7A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>та інші  витрати,  а саме: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 заробітна плата - 14445,3 тис. </w:t>
      </w:r>
      <w:proofErr w:type="spellStart"/>
      <w:r w:rsidR="00510087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510087">
        <w:rPr>
          <w:rFonts w:ascii="Times New Roman" w:hAnsi="Times New Roman"/>
          <w:spacing w:val="-20"/>
          <w:sz w:val="28"/>
          <w:szCs w:val="28"/>
        </w:rPr>
        <w:t>;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>нарахування на оплату праці -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3080,8 тис.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="00510087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510087">
        <w:rPr>
          <w:rFonts w:ascii="Times New Roman" w:hAnsi="Times New Roman"/>
          <w:spacing w:val="-20"/>
          <w:sz w:val="28"/>
          <w:szCs w:val="28"/>
        </w:rPr>
        <w:t>;</w:t>
      </w:r>
    </w:p>
    <w:p w:rsidR="00892261" w:rsidRPr="00216D40" w:rsidRDefault="00892261" w:rsidP="008264A9">
      <w:pPr>
        <w:pStyle w:val="a3"/>
        <w:tabs>
          <w:tab w:val="left" w:pos="709"/>
        </w:tabs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>предмети, ма</w:t>
      </w:r>
      <w:r w:rsidR="004B72CA">
        <w:rPr>
          <w:rFonts w:ascii="Times New Roman" w:hAnsi="Times New Roman"/>
          <w:spacing w:val="-20"/>
          <w:sz w:val="28"/>
          <w:szCs w:val="28"/>
        </w:rPr>
        <w:t xml:space="preserve">теріали, обладнання та інвентар </w:t>
      </w:r>
      <w:r w:rsidRPr="00216D40">
        <w:rPr>
          <w:rFonts w:ascii="Times New Roman" w:hAnsi="Times New Roman"/>
          <w:spacing w:val="-20"/>
          <w:sz w:val="28"/>
          <w:szCs w:val="28"/>
        </w:rPr>
        <w:t>-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488,0 тис. </w:t>
      </w:r>
      <w:r w:rsidR="00933789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="00510087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510087">
        <w:rPr>
          <w:rFonts w:ascii="Times New Roman" w:hAnsi="Times New Roman"/>
          <w:spacing w:val="-20"/>
          <w:sz w:val="28"/>
          <w:szCs w:val="28"/>
        </w:rPr>
        <w:t>;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медикаменти та перев’язувальні матеріали - 416,4 тис.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="00510087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510087">
        <w:rPr>
          <w:rFonts w:ascii="Times New Roman" w:hAnsi="Times New Roman"/>
          <w:spacing w:val="-20"/>
          <w:sz w:val="28"/>
          <w:szCs w:val="28"/>
        </w:rPr>
        <w:t>;</w:t>
      </w:r>
    </w:p>
    <w:p w:rsidR="00510087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оплата послуг (крім комунальних) - 523,0 тис.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="00510087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510087">
        <w:rPr>
          <w:rFonts w:ascii="Times New Roman" w:hAnsi="Times New Roman"/>
          <w:spacing w:val="-20"/>
          <w:sz w:val="28"/>
          <w:szCs w:val="28"/>
        </w:rPr>
        <w:t>;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>-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933789">
        <w:rPr>
          <w:rFonts w:ascii="Times New Roman" w:hAnsi="Times New Roman"/>
          <w:spacing w:val="-20"/>
          <w:sz w:val="28"/>
          <w:szCs w:val="28"/>
        </w:rPr>
        <w:t xml:space="preserve"> видатки на відрядження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- 20,1 тис.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="00510087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510087">
        <w:rPr>
          <w:rFonts w:ascii="Times New Roman" w:hAnsi="Times New Roman"/>
          <w:spacing w:val="-20"/>
          <w:sz w:val="28"/>
          <w:szCs w:val="28"/>
        </w:rPr>
        <w:t>;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оплата комунальних послуг та енергоносіїв </w:t>
      </w:r>
      <w:r w:rsidR="00933789">
        <w:rPr>
          <w:rFonts w:ascii="Times New Roman" w:hAnsi="Times New Roman"/>
          <w:spacing w:val="-20"/>
          <w:sz w:val="28"/>
          <w:szCs w:val="28"/>
        </w:rPr>
        <w:t>-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 493,6 тис.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="00510087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510087">
        <w:rPr>
          <w:rFonts w:ascii="Times New Roman" w:hAnsi="Times New Roman"/>
          <w:spacing w:val="-20"/>
          <w:sz w:val="28"/>
          <w:szCs w:val="28"/>
        </w:rPr>
        <w:t>;</w:t>
      </w:r>
    </w:p>
    <w:p w:rsidR="00510087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соціальне забезпечення - 2030,1 тис.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="00510087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510087">
        <w:rPr>
          <w:rFonts w:ascii="Times New Roman" w:hAnsi="Times New Roman"/>
          <w:spacing w:val="-20"/>
          <w:sz w:val="28"/>
          <w:szCs w:val="28"/>
        </w:rPr>
        <w:t>;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933789">
        <w:rPr>
          <w:rFonts w:ascii="Times New Roman" w:hAnsi="Times New Roman"/>
          <w:spacing w:val="-20"/>
          <w:sz w:val="28"/>
          <w:szCs w:val="28"/>
        </w:rPr>
        <w:t xml:space="preserve">інші поточні видатки </w:t>
      </w:r>
      <w:r w:rsidRPr="00216D40">
        <w:rPr>
          <w:rFonts w:ascii="Times New Roman" w:hAnsi="Times New Roman"/>
          <w:spacing w:val="-20"/>
          <w:sz w:val="28"/>
          <w:szCs w:val="28"/>
        </w:rPr>
        <w:t>-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23,4 тис.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="00510087">
        <w:rPr>
          <w:rFonts w:ascii="Times New Roman" w:hAnsi="Times New Roman"/>
          <w:spacing w:val="-20"/>
          <w:sz w:val="28"/>
          <w:szCs w:val="28"/>
        </w:rPr>
        <w:t>грн</w:t>
      </w:r>
      <w:proofErr w:type="spellEnd"/>
      <w:r w:rsidR="00510087">
        <w:rPr>
          <w:rFonts w:ascii="Times New Roman" w:hAnsi="Times New Roman"/>
          <w:spacing w:val="-20"/>
          <w:sz w:val="28"/>
          <w:szCs w:val="28"/>
        </w:rPr>
        <w:t>;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-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>придбання обладнання і предметів довгострокового користування -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>79,0 тис.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 </w:t>
      </w:r>
      <w:r w:rsidR="00510087">
        <w:rPr>
          <w:rFonts w:ascii="Times New Roman" w:hAnsi="Times New Roman"/>
          <w:spacing w:val="-20"/>
          <w:sz w:val="28"/>
          <w:szCs w:val="28"/>
        </w:rPr>
        <w:t>грн..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</w:p>
    <w:p w:rsidR="00510087" w:rsidRDefault="00892261" w:rsidP="00216D40">
      <w:pPr>
        <w:pStyle w:val="a3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216D40">
        <w:rPr>
          <w:rFonts w:ascii="Times New Roman" w:hAnsi="Times New Roman"/>
          <w:b/>
          <w:bCs/>
          <w:spacing w:val="-20"/>
          <w:sz w:val="28"/>
          <w:szCs w:val="28"/>
        </w:rPr>
        <w:t>4.</w:t>
      </w:r>
      <w:r w:rsidR="00C82B21">
        <w:rPr>
          <w:rFonts w:ascii="Times New Roman" w:hAnsi="Times New Roman"/>
          <w:b/>
          <w:bCs/>
          <w:spacing w:val="-20"/>
          <w:sz w:val="28"/>
          <w:szCs w:val="28"/>
        </w:rPr>
        <w:t xml:space="preserve"> Отримані фінансові результати</w:t>
      </w:r>
    </w:p>
    <w:p w:rsidR="00892261" w:rsidRPr="00510087" w:rsidRDefault="00892261" w:rsidP="00216D40">
      <w:pPr>
        <w:pStyle w:val="a3"/>
        <w:rPr>
          <w:rFonts w:ascii="Times New Roman" w:hAnsi="Times New Roman"/>
          <w:b/>
          <w:bCs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>Дохід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- 21198,7 тис.  грн.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>Витрати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- 21521,7 тис.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грн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.     </w:t>
      </w:r>
    </w:p>
    <w:p w:rsidR="00892261" w:rsidRPr="00216D40" w:rsidRDefault="00892261" w:rsidP="00216D40">
      <w:pPr>
        <w:pStyle w:val="a3"/>
        <w:rPr>
          <w:rFonts w:ascii="Times New Roman" w:hAnsi="Times New Roman"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 xml:space="preserve">Фінансовий результат </w:t>
      </w:r>
      <w:r w:rsidR="00510087">
        <w:rPr>
          <w:rFonts w:ascii="Times New Roman" w:hAnsi="Times New Roman"/>
          <w:spacing w:val="-20"/>
          <w:sz w:val="28"/>
          <w:szCs w:val="28"/>
        </w:rPr>
        <w:t xml:space="preserve"> -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322,0 тис. </w:t>
      </w:r>
      <w:r w:rsidR="00933789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16D40">
        <w:rPr>
          <w:rFonts w:ascii="Times New Roman" w:hAnsi="Times New Roman"/>
          <w:spacing w:val="-20"/>
          <w:sz w:val="28"/>
          <w:szCs w:val="28"/>
        </w:rPr>
        <w:t xml:space="preserve">грн. </w:t>
      </w:r>
    </w:p>
    <w:p w:rsidR="00B943A7" w:rsidRPr="0038596A" w:rsidRDefault="00892261" w:rsidP="00216D40">
      <w:pPr>
        <w:pStyle w:val="a3"/>
        <w:rPr>
          <w:rFonts w:ascii="Times New Roman" w:hAnsi="Times New Roman"/>
          <w:b/>
          <w:spacing w:val="-20"/>
          <w:sz w:val="28"/>
          <w:szCs w:val="28"/>
        </w:rPr>
      </w:pPr>
      <w:r w:rsidRPr="00216D40">
        <w:rPr>
          <w:rFonts w:ascii="Times New Roman" w:hAnsi="Times New Roman"/>
          <w:spacing w:val="-20"/>
          <w:sz w:val="28"/>
          <w:szCs w:val="28"/>
        </w:rPr>
        <w:t>Використання перевищують доходи за рахунок використання залишку минулого періоду.</w:t>
      </w: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  Перший заступник міського голови                             </w:t>
      </w:r>
      <w:r w:rsidR="009C7DD8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 xml:space="preserve">  </w:t>
      </w:r>
      <w:r w:rsidRPr="00B943A7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  <w:t>Петро БЕЗМЕЩУК</w:t>
      </w: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  <w:r w:rsidRPr="00B943A7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lastRenderedPageBreak/>
        <w:t xml:space="preserve">                                                                                                      Додаток 2</w:t>
      </w: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  <w:r w:rsidRPr="00B943A7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                                                                                         до рішення виконавчого </w:t>
      </w: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  <w:r w:rsidRPr="00B943A7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                                                                                         комітету міської ради</w:t>
      </w:r>
    </w:p>
    <w:p w:rsidR="00B943A7" w:rsidRPr="00B943A7" w:rsidRDefault="00B943A7" w:rsidP="00B943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  <w:r w:rsidRPr="00B943A7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 xml:space="preserve">                                                                                          від 29.08.2023 року №</w:t>
      </w:r>
      <w:r w:rsidR="00D049FD"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  <w:t>251</w:t>
      </w:r>
    </w:p>
    <w:p w:rsidR="00B943A7" w:rsidRPr="00B943A7" w:rsidRDefault="00B943A7" w:rsidP="00B943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 w:bidi="en-US"/>
        </w:rPr>
      </w:pPr>
    </w:p>
    <w:p w:rsidR="00B943A7" w:rsidRPr="00B943A7" w:rsidRDefault="00B943A7" w:rsidP="00B943A7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ru-RU"/>
        </w:rPr>
      </w:pPr>
      <w:r w:rsidRPr="00B943A7">
        <w:rPr>
          <w:rFonts w:ascii="Times New Roman" w:eastAsia="Times New Roman" w:hAnsi="Times New Roman" w:cs="Times New Roman"/>
          <w:noProof w:val="0"/>
          <w:sz w:val="24"/>
          <w:szCs w:val="24"/>
          <w:lang w:eastAsia="ru-RU" w:bidi="en-US"/>
        </w:rPr>
        <w:fldChar w:fldCharType="begin"/>
      </w:r>
      <w:r w:rsidRPr="00B943A7">
        <w:rPr>
          <w:rFonts w:ascii="Times New Roman" w:eastAsia="Times New Roman" w:hAnsi="Times New Roman" w:cs="Times New Roman"/>
          <w:noProof w:val="0"/>
          <w:sz w:val="24"/>
          <w:szCs w:val="24"/>
          <w:lang w:eastAsia="ru-RU" w:bidi="en-US"/>
        </w:rPr>
        <w:instrText xml:space="preserve"> LINK Excel.Sheet.8 "D:\\Рабочий стол\\ЗВIТ_до_ФП_2022.xls" "Report_Fin_Plan (Poltava_HRS)!R4C1:R118C6" \a \f 4 \h  \* MERGEFORMAT </w:instrText>
      </w:r>
      <w:r w:rsidRPr="00B943A7">
        <w:rPr>
          <w:rFonts w:ascii="Times New Roman" w:eastAsia="Times New Roman" w:hAnsi="Times New Roman" w:cs="Times New Roman"/>
          <w:noProof w:val="0"/>
          <w:sz w:val="24"/>
          <w:szCs w:val="24"/>
          <w:lang w:eastAsia="ru-RU" w:bidi="en-US"/>
        </w:rPr>
        <w:fldChar w:fldCharType="separat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134"/>
        <w:gridCol w:w="283"/>
        <w:gridCol w:w="709"/>
        <w:gridCol w:w="1276"/>
        <w:gridCol w:w="283"/>
        <w:gridCol w:w="1560"/>
      </w:tblGrid>
      <w:tr w:rsidR="00B943A7" w:rsidRPr="00B943A7" w:rsidTr="00B943A7">
        <w:trPr>
          <w:trHeight w:val="1010"/>
        </w:trPr>
        <w:tc>
          <w:tcPr>
            <w:tcW w:w="949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43A7" w:rsidRPr="00B943A7" w:rsidRDefault="003C5F3E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 xml:space="preserve">Звіт про </w:t>
            </w:r>
            <w:r w:rsidR="00B943A7"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виконання фінансового плану</w:t>
            </w:r>
          </w:p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комунального некомерційного підприємства</w:t>
            </w: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br/>
              <w:t xml:space="preserve"> «Могилів-Подільський міський Центр первинної медико-санітарної допомоги» Могилів-Подільської міської ради</w:t>
            </w:r>
          </w:p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за 2022 рік</w:t>
            </w:r>
          </w:p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1010"/>
        </w:trPr>
        <w:tc>
          <w:tcPr>
            <w:tcW w:w="94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35"/>
        </w:trPr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Рік 2022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Коди</w:t>
            </w:r>
          </w:p>
        </w:tc>
      </w:tr>
      <w:tr w:rsidR="00B943A7" w:rsidRPr="00B943A7" w:rsidTr="00B943A7">
        <w:trPr>
          <w:trHeight w:val="856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Назва підприємства - КНП «Могилів-Подільський міський Центр первинної медико-санітарної допомоги» Могилів-Подільської міської ради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38031318</w:t>
            </w:r>
          </w:p>
        </w:tc>
      </w:tr>
      <w:tr w:rsidR="00B943A7" w:rsidRPr="00B943A7" w:rsidTr="00B943A7">
        <w:trPr>
          <w:trHeight w:val="557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Організаційно-правова форма - комунальне підприємство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150</w:t>
            </w:r>
          </w:p>
        </w:tc>
      </w:tr>
      <w:tr w:rsidR="00B943A7" w:rsidRPr="00B943A7" w:rsidTr="00B943A7">
        <w:trPr>
          <w:trHeight w:val="551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Територія - Могилів-Подільська міська територіальна громада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КОАТУУ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0510400000</w:t>
            </w:r>
          </w:p>
        </w:tc>
      </w:tr>
      <w:tr w:rsidR="00B943A7" w:rsidRPr="00B943A7" w:rsidTr="00B943A7">
        <w:trPr>
          <w:trHeight w:val="559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Орган державного управління - Могилів-Подільська міська рада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1009</w:t>
            </w:r>
          </w:p>
        </w:tc>
      </w:tr>
      <w:tr w:rsidR="00B943A7" w:rsidRPr="00B943A7" w:rsidTr="00B943A7">
        <w:trPr>
          <w:trHeight w:val="27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Галузь - охорона здоров'я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</w:tr>
      <w:tr w:rsidR="00B943A7" w:rsidRPr="00B943A7" w:rsidTr="00B943A7">
        <w:trPr>
          <w:trHeight w:val="473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Вид економічної діяльності - діяльність лікарняних закладів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 КВЕД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86.10</w:t>
            </w:r>
          </w:p>
        </w:tc>
      </w:tr>
      <w:tr w:rsidR="00B943A7" w:rsidRPr="00B943A7" w:rsidTr="00B943A7">
        <w:trPr>
          <w:trHeight w:val="284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 xml:space="preserve">Одиниця виміру - тис. </w:t>
            </w:r>
            <w:proofErr w:type="spellStart"/>
            <w:r w:rsidRPr="00B943A7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</w:p>
        </w:tc>
      </w:tr>
      <w:tr w:rsidR="00B943A7" w:rsidRPr="00B943A7" w:rsidTr="00B943A7">
        <w:trPr>
          <w:trHeight w:val="231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Форма власності - комунальна</w:t>
            </w:r>
          </w:p>
        </w:tc>
      </w:tr>
      <w:tr w:rsidR="00B943A7" w:rsidRPr="00B943A7" w:rsidTr="00B943A7">
        <w:trPr>
          <w:trHeight w:val="213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Середньооблікова кількість штатних працівників-135</w:t>
            </w:r>
          </w:p>
        </w:tc>
      </w:tr>
      <w:tr w:rsidR="00B943A7" w:rsidRPr="00B943A7" w:rsidTr="00B943A7">
        <w:trPr>
          <w:trHeight w:val="510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Місцезнаходження - 24000, Вінницька область, м. Могилів-Подільський,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вул. Полтавська, 89/</w:t>
            </w:r>
            <w:r w:rsidR="003C5F3E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</w:tr>
      <w:tr w:rsidR="00B943A7" w:rsidRPr="00B943A7" w:rsidTr="00B943A7">
        <w:trPr>
          <w:trHeight w:val="270"/>
        </w:trPr>
        <w:tc>
          <w:tcPr>
            <w:tcW w:w="94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3C5F3E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Телефон - (04337) </w:t>
            </w:r>
            <w:r w:rsidR="00B943A7"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6-36-68</w:t>
            </w:r>
          </w:p>
        </w:tc>
      </w:tr>
      <w:tr w:rsidR="00B943A7" w:rsidRPr="00B943A7" w:rsidTr="00B943A7">
        <w:trPr>
          <w:trHeight w:val="281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proofErr w:type="spellStart"/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Череватова</w:t>
            </w:r>
            <w:proofErr w:type="spellEnd"/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 Н.П.</w:t>
            </w:r>
          </w:p>
        </w:tc>
      </w:tr>
      <w:tr w:rsidR="00B943A7" w:rsidRPr="00B943A7" w:rsidTr="00B943A7">
        <w:trPr>
          <w:trHeight w:val="398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4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Звітний період ( рік)</w:t>
            </w:r>
          </w:p>
        </w:tc>
      </w:tr>
      <w:tr w:rsidR="00B943A7" w:rsidRPr="00B943A7" w:rsidTr="00B943A7">
        <w:trPr>
          <w:trHeight w:val="57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відхилення, +/-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відхилення,</w:t>
            </w:r>
          </w:p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eastAsia="ru-RU"/>
              </w:rPr>
              <w:t>%</w:t>
            </w:r>
          </w:p>
        </w:tc>
      </w:tr>
      <w:tr w:rsidR="00B943A7" w:rsidRPr="00B943A7" w:rsidTr="00B943A7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</w:t>
            </w:r>
          </w:p>
        </w:tc>
      </w:tr>
      <w:tr w:rsidR="00B943A7" w:rsidRPr="00B943A7" w:rsidTr="00B943A7">
        <w:trPr>
          <w:trHeight w:val="36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B943A7" w:rsidRPr="00B943A7" w:rsidTr="00B943A7">
        <w:trPr>
          <w:trHeight w:val="40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 xml:space="preserve">Доходи </w:t>
            </w:r>
          </w:p>
        </w:tc>
      </w:tr>
      <w:tr w:rsidR="00B943A7" w:rsidRPr="00B943A7" w:rsidTr="00B943A7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26358,6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(358,6)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(1,4)</w:t>
            </w:r>
          </w:p>
        </w:tc>
      </w:tr>
      <w:tr w:rsidR="00B943A7" w:rsidRPr="00B943A7" w:rsidTr="00B943A7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Доходи за договорами із Національною службою здоров'я України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26358,6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(358,6)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(1,4)</w:t>
            </w:r>
          </w:p>
        </w:tc>
      </w:tr>
      <w:tr w:rsidR="00B943A7" w:rsidRPr="00B943A7" w:rsidTr="00B943A7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Доходи від надання платних послуг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Дохід з місцевого бюджету за програмою підтримки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6714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4278,4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2 435,5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36,3</w:t>
            </w:r>
          </w:p>
        </w:tc>
      </w:tr>
      <w:tr w:rsidR="00B943A7" w:rsidRPr="00B943A7" w:rsidTr="00B943A7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Медична субвенція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Дохід з місцевого бюджету за цільовими програмами, у т.ч.: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1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назва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доходи, 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5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дохід від операційної оренди активів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(18,5)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(30,8)</w:t>
            </w:r>
          </w:p>
        </w:tc>
      </w:tr>
      <w:tr w:rsidR="00B943A7" w:rsidRPr="00B943A7" w:rsidTr="00B943A7">
        <w:trPr>
          <w:trHeight w:val="5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дохід від реалізації необоротних активів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5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доходи від операційної діяльності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4,3</w:t>
            </w:r>
          </w:p>
        </w:tc>
      </w:tr>
      <w:tr w:rsidR="00B943A7" w:rsidRPr="00B943A7" w:rsidTr="00B943A7">
        <w:trPr>
          <w:trHeight w:val="254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Видатки</w:t>
            </w:r>
          </w:p>
        </w:tc>
      </w:tr>
      <w:tr w:rsidR="00B943A7" w:rsidRPr="00B943A7" w:rsidTr="00B943A7">
        <w:trPr>
          <w:trHeight w:val="2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Заробітна плата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20194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19991,9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1,0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Нарахування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4452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4271,4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4,1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849,7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720,3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45,9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Медикаменти та перев'язувальні матеріали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430,6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50,0</w:t>
            </w:r>
          </w:p>
        </w:tc>
      </w:tr>
      <w:tr w:rsidR="00B943A7" w:rsidRPr="00B943A7" w:rsidTr="00B943A7">
        <w:trPr>
          <w:trHeight w:val="2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Продукти харчування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послуг (крім комунальних)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1171,3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1,1</w:t>
            </w:r>
          </w:p>
        </w:tc>
      </w:tr>
      <w:tr w:rsidR="00B943A7" w:rsidRPr="00B943A7" w:rsidTr="00B943A7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41,0</w:t>
            </w:r>
          </w:p>
        </w:tc>
      </w:tr>
      <w:tr w:rsidR="00B943A7" w:rsidRPr="00B943A7" w:rsidTr="00B943A7">
        <w:trPr>
          <w:trHeight w:val="7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Оплата комунальних послуг та енергоносіїв,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802,5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25,8</w:t>
            </w:r>
          </w:p>
        </w:tc>
      </w:tr>
      <w:tr w:rsidR="00B943A7" w:rsidRPr="00B943A7" w:rsidTr="00B943A7">
        <w:trPr>
          <w:trHeight w:val="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теплопостачання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424,3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21,2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водопостачання та водовідведення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37,1</w:t>
            </w:r>
          </w:p>
        </w:tc>
      </w:tr>
      <w:tr w:rsidR="00B943A7" w:rsidRPr="00B943A7" w:rsidTr="00B943A7">
        <w:trPr>
          <w:trHeight w:val="2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електроенергії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(67,8)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(36,1)</w:t>
            </w:r>
          </w:p>
        </w:tc>
      </w:tr>
      <w:tr w:rsidR="00B943A7" w:rsidRPr="00B943A7" w:rsidTr="00B943A7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природного газу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18,9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Оплата інших енергоносіїв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186,7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93,4</w:t>
            </w:r>
          </w:p>
        </w:tc>
      </w:tr>
      <w:tr w:rsidR="00B943A7" w:rsidRPr="00B943A7" w:rsidTr="00B943A7">
        <w:trPr>
          <w:trHeight w:val="2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енергосервісу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1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Соціальне забезпечення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2432,0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1663,7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768,3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31,6</w:t>
            </w:r>
          </w:p>
        </w:tc>
      </w:tr>
      <w:tr w:rsidR="00B943A7" w:rsidRPr="00B943A7" w:rsidTr="00B943A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поточні видатки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(72,9)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Придбання основного капіталу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видатки, у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2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назва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5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32833,9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30772,9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2 061,0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6,3</w:t>
            </w:r>
          </w:p>
        </w:tc>
      </w:tr>
      <w:tr w:rsidR="00B943A7" w:rsidRPr="00B943A7" w:rsidTr="00B943A7">
        <w:trPr>
          <w:trHeight w:val="24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Усього видатків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31795,6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29265,8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8,0</w:t>
            </w:r>
          </w:p>
        </w:tc>
      </w:tr>
      <w:tr w:rsidR="00B943A7" w:rsidRPr="00B943A7" w:rsidTr="00B943A7">
        <w:trPr>
          <w:trHeight w:val="25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Фінансовий результат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1038,3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1507,1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6"/>
        </w:trPr>
        <w:tc>
          <w:tcPr>
            <w:tcW w:w="94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lastRenderedPageBreak/>
              <w:t>IІ. Розрахунки з бюджетом</w:t>
            </w:r>
          </w:p>
        </w:tc>
      </w:tr>
      <w:tr w:rsidR="00B943A7" w:rsidRPr="00B943A7" w:rsidTr="00B943A7">
        <w:trPr>
          <w:trHeight w:val="276"/>
        </w:trPr>
        <w:tc>
          <w:tcPr>
            <w:tcW w:w="94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4124,6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3898,6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5,5</w:t>
            </w:r>
          </w:p>
        </w:tc>
      </w:tr>
      <w:tr w:rsidR="00B943A7" w:rsidRPr="00B943A7" w:rsidTr="00B943A7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3328,0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4271,3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(943,3)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(28,3)</w:t>
            </w:r>
          </w:p>
        </w:tc>
      </w:tr>
      <w:tr w:rsidR="00B943A7" w:rsidRPr="00B943A7" w:rsidTr="00B943A7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податки, збори та платежі на користь держави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Податкова заборгованість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21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III. Інвестиційна діяльність</w:t>
            </w: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Доходи від інвестиційної діяльності, у т.ч.: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доходи з місцевого бюджету цільового фінансування по капітальних видатках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 xml:space="preserve">Капітальні інвестиції,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у т.ч.: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978,3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75,7</w:t>
            </w:r>
          </w:p>
        </w:tc>
      </w:tr>
      <w:tr w:rsidR="00B943A7" w:rsidRPr="00B943A7" w:rsidTr="00B943A7">
        <w:trPr>
          <w:trHeight w:val="11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5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Вартість основних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 </w:t>
            </w:r>
          </w:p>
        </w:tc>
      </w:tr>
      <w:tr w:rsidR="00B943A7" w:rsidRPr="00B943A7" w:rsidTr="00B943A7">
        <w:trPr>
          <w:trHeight w:val="28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IV. Фінансова діяльність</w:t>
            </w:r>
          </w:p>
        </w:tc>
      </w:tr>
      <w:tr w:rsidR="00B943A7" w:rsidRPr="00B943A7" w:rsidTr="00B943A7">
        <w:trPr>
          <w:trHeight w:val="7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Доходи від фінансової діяльності за зобов’язаннями, у т. ч.: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8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кредити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позики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депозити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4,3</w:t>
            </w:r>
          </w:p>
        </w:tc>
      </w:tr>
      <w:tr w:rsidR="00B943A7" w:rsidRPr="00B943A7" w:rsidTr="00B943A7">
        <w:trPr>
          <w:trHeight w:val="26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Інші надходження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79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Витрати від фінансової діяльності за зобов’язаннями, у т. ч.: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кредити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позики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lastRenderedPageBreak/>
              <w:t>депозити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331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B943A7" w:rsidRPr="00B943A7" w:rsidTr="00B943A7">
        <w:trPr>
          <w:trHeight w:val="2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Валова рентабельність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8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</w:tr>
      <w:tr w:rsidR="00B943A7" w:rsidRPr="00B943A7" w:rsidTr="00B943A7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Коефіцієнт відношення капітальних інвестицій до чистого доходу </w:t>
            </w:r>
          </w:p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від реалізації продукції (товарів, робіт, послуг)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</w:tr>
      <w:tr w:rsidR="00B943A7" w:rsidRPr="00B943A7" w:rsidTr="00B943A7">
        <w:trPr>
          <w:trHeight w:val="60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х</w:t>
            </w:r>
          </w:p>
        </w:tc>
      </w:tr>
      <w:tr w:rsidR="00B943A7" w:rsidRPr="00B943A7" w:rsidTr="00B943A7">
        <w:trPr>
          <w:trHeight w:val="305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VІ. Звіт про фінансовий стан</w:t>
            </w:r>
          </w:p>
        </w:tc>
      </w:tr>
      <w:tr w:rsidR="00B943A7" w:rsidRPr="00B943A7" w:rsidTr="00B943A7">
        <w:trPr>
          <w:trHeight w:val="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Необоротні активи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20977,2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Оборотні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1592,3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6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22569,5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4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Дебіторська заборгованість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5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Кредиторська заборгованість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</w:p>
        </w:tc>
      </w:tr>
      <w:tr w:rsidR="00B943A7" w:rsidRPr="00B943A7" w:rsidTr="00B943A7">
        <w:trPr>
          <w:trHeight w:val="281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VIІ. Дані про персонал та оплата праці</w:t>
            </w:r>
          </w:p>
        </w:tc>
      </w:tr>
      <w:tr w:rsidR="00B943A7" w:rsidRPr="00B943A7" w:rsidTr="00B943A7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3A7" w:rsidRPr="00B943A7" w:rsidRDefault="00B943A7" w:rsidP="00B943A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Штатна чисельність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133,50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3A7" w:rsidRPr="00B943A7" w:rsidRDefault="00B943A7" w:rsidP="00B94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B943A7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1</w:t>
            </w:r>
          </w:p>
        </w:tc>
      </w:tr>
    </w:tbl>
    <w:p w:rsidR="00B943A7" w:rsidRPr="00B943A7" w:rsidRDefault="00B943A7" w:rsidP="00B943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 w:bidi="en-US"/>
        </w:rPr>
      </w:pPr>
      <w:r w:rsidRPr="00B943A7">
        <w:rPr>
          <w:rFonts w:ascii="Times New Roman" w:eastAsia="Times New Roman" w:hAnsi="Times New Roman" w:cs="Times New Roman"/>
          <w:noProof w:val="0"/>
          <w:sz w:val="24"/>
          <w:szCs w:val="24"/>
          <w:lang w:eastAsia="ru-RU" w:bidi="en-US"/>
        </w:rPr>
        <w:fldChar w:fldCharType="end"/>
      </w:r>
    </w:p>
    <w:p w:rsidR="00535562" w:rsidRPr="00535562" w:rsidRDefault="003C5F3E" w:rsidP="00E60EB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noProof w:val="0"/>
          <w:sz w:val="28"/>
          <w:szCs w:val="28"/>
        </w:rPr>
        <w:t>1. Загальні відомості</w:t>
      </w:r>
    </w:p>
    <w:p w:rsidR="00535562" w:rsidRPr="00535562" w:rsidRDefault="00535562" w:rsidP="00672137">
      <w:pPr>
        <w:tabs>
          <w:tab w:val="left" w:pos="709"/>
        </w:tabs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35562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Комунальне некомерційне підприємство </w:t>
      </w:r>
      <w:r w:rsidR="00E60EB9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«Могилів-Подільський міський Центр первинної медико-санітарної допомоги» </w:t>
      </w:r>
      <w:r w:rsidR="00E60EB9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Могилів-Подільської міської ради</w:t>
      </w:r>
      <w:r w:rsidR="00E60EB9"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створене шляхом перетворення з комунальної установ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и відповідно до  рішення </w:t>
      </w:r>
      <w:r w:rsidR="003C5F3E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23 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сесії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Мо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>гилів-Подільської міської ради від 22.03.2018 року №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613. Медичний Центр належить до комунальної власності Могилів-Подільської міської територіальної громади,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підзвітне Могилів-Подільській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міській раді.  Підпри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ємство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є закладом охорони здоров’я, що надає первину медичну допомогу жителям громади,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а також вживає заходів із профілактики захворювань населення та підтриманням громадського здоров’я. Комунальне  некомерційне підприє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>мство обслуговує 42154 чоловіка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: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 них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353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31 дорослого населення та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6823 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дитячого населення.</w:t>
      </w:r>
    </w:p>
    <w:p w:rsidR="00535562" w:rsidRPr="00535562" w:rsidRDefault="00535562" w:rsidP="00E60EB9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Ст</w:t>
      </w:r>
      <w:r w:rsidR="00672137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аном на 01.01.2023 року 36730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осіб уклали декларацію з лікарями, які надають первину медичну допомогу.</w:t>
      </w:r>
    </w:p>
    <w:p w:rsidR="00535562" w:rsidRPr="00535562" w:rsidRDefault="00535562" w:rsidP="00E60EB9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У 2022 році фінансування діяльності КНП </w:t>
      </w:r>
      <w:r w:rsidR="00E60EB9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«Могилів-Подільський міський Центр первинної медико-санітарної допомоги» </w:t>
      </w:r>
      <w:r w:rsidR="00E60EB9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Могилів-Подільської міської ради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здійснювалося за рахунок коштів Націо</w:t>
      </w:r>
      <w:r w:rsidR="00665E3D">
        <w:rPr>
          <w:rFonts w:ascii="Times New Roman" w:eastAsia="Calibri" w:hAnsi="Times New Roman" w:cs="Times New Roman"/>
          <w:noProof w:val="0"/>
          <w:sz w:val="28"/>
          <w:szCs w:val="28"/>
        </w:rPr>
        <w:t>нальної служби здоров’я України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="00665E3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за договором про медичне обслуговування населення за програмою медичних гарантій та за рахуно</w:t>
      </w:r>
      <w:r w:rsidR="00665E3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 бюджету Могилів-Подільської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міської територіальної громади, в рамках виконання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  <w:lang w:bidi="en-US"/>
        </w:rPr>
        <w:t>Програми 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. </w:t>
      </w:r>
    </w:p>
    <w:p w:rsidR="00C15D63" w:rsidRDefault="00535562" w:rsidP="00E60EB9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За січень-грудень 2022 року</w:t>
      </w:r>
      <w:r w:rsidR="00665E3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кількість звернень до лікарів склала 78196, </w:t>
      </w:r>
    </w:p>
    <w:p w:rsidR="00535562" w:rsidRDefault="00665E3D" w:rsidP="00C15D63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 денному </w:t>
      </w:r>
      <w:r w:rsidR="00535562"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стаціонарах проліковано 1044 хворих.</w:t>
      </w:r>
    </w:p>
    <w:p w:rsidR="000B71FC" w:rsidRPr="00535562" w:rsidRDefault="000B71FC" w:rsidP="000B71FC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535562" w:rsidRPr="00535562" w:rsidRDefault="00535562" w:rsidP="008264A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z w:val="28"/>
          <w:szCs w:val="28"/>
          <w:lang w:eastAsia="x-none"/>
        </w:rPr>
        <w:lastRenderedPageBreak/>
        <w:t xml:space="preserve">     </w:t>
      </w:r>
      <w:r w:rsidR="008264A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</w:t>
      </w:r>
      <w:r w:rsidR="00665E3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Кількість штатних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посад </w:t>
      </w:r>
      <w:r w:rsidR="00665E3D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в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КНП </w:t>
      </w:r>
      <w:r w:rsidR="00E60EB9" w:rsidRPr="00892261">
        <w:rPr>
          <w:rFonts w:ascii="Times New Roman" w:eastAsia="Calibri" w:hAnsi="Times New Roman" w:cs="Times New Roman"/>
          <w:iCs/>
          <w:noProof w:val="0"/>
          <w:sz w:val="28"/>
          <w:szCs w:val="28"/>
        </w:rPr>
        <w:t xml:space="preserve">«Могилів-Подільський міський Центр первинної медико-санітарної допомоги» </w:t>
      </w:r>
      <w:r w:rsidR="00E60EB9">
        <w:rPr>
          <w:rFonts w:ascii="Times New Roman" w:eastAsia="Calibri" w:hAnsi="Times New Roman" w:cs="Times New Roman"/>
          <w:iCs/>
          <w:noProof w:val="0"/>
          <w:sz w:val="28"/>
          <w:szCs w:val="28"/>
        </w:rPr>
        <w:t>Могилів-Подільської міської ради</w:t>
      </w:r>
      <w:r w:rsidR="00E60EB9"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становила 134,5 одиниць </w:t>
      </w:r>
      <w:r w:rsidR="00340E49">
        <w:rPr>
          <w:rFonts w:ascii="Times New Roman" w:eastAsia="Calibri" w:hAnsi="Times New Roman" w:cs="Times New Roman"/>
          <w:noProof w:val="0"/>
          <w:sz w:val="28"/>
          <w:szCs w:val="28"/>
        </w:rPr>
        <w:t>у</w:t>
      </w:r>
      <w:r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тому числі:</w:t>
      </w:r>
    </w:p>
    <w:p w:rsidR="00535562" w:rsidRPr="00535562" w:rsidRDefault="00665E3D" w:rsidP="00665E3D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- лікарі - 29,5</w:t>
      </w:r>
      <w:r w:rsidR="00143393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од.</w:t>
      </w:r>
      <w:r w:rsidR="00535562"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535562" w:rsidRPr="00535562" w:rsidRDefault="00665E3D" w:rsidP="00665E3D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r w:rsidR="00535562"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середній медперсонал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-</w:t>
      </w:r>
      <w:r w:rsidR="00535562"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69,25 од.;</w:t>
      </w:r>
    </w:p>
    <w:p w:rsidR="00535562" w:rsidRPr="00535562" w:rsidRDefault="00665E3D" w:rsidP="00665E3D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молодший персонал - </w:t>
      </w:r>
      <w:r w:rsidR="00535562" w:rsidRPr="00535562">
        <w:rPr>
          <w:rFonts w:ascii="Times New Roman" w:eastAsia="Calibri" w:hAnsi="Times New Roman" w:cs="Times New Roman"/>
          <w:noProof w:val="0"/>
          <w:sz w:val="28"/>
          <w:szCs w:val="28"/>
        </w:rPr>
        <w:t>11,75 од.;</w:t>
      </w:r>
    </w:p>
    <w:p w:rsidR="00535562" w:rsidRPr="00535562" w:rsidRDefault="00665E3D" w:rsidP="00665E3D">
      <w:pPr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- </w:t>
      </w:r>
      <w:r w:rsidR="00535562"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інший персонал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>-</w:t>
      </w:r>
      <w:r w:rsidR="00535562" w:rsidRPr="00535562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24,0 од.</w:t>
      </w:r>
    </w:p>
    <w:p w:rsidR="00535562" w:rsidRPr="00535562" w:rsidRDefault="00535562" w:rsidP="00E60EB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pacing w:val="-20"/>
          <w:sz w:val="28"/>
          <w:szCs w:val="28"/>
        </w:rPr>
      </w:pPr>
    </w:p>
    <w:p w:rsidR="00535562" w:rsidRPr="00665E3D" w:rsidRDefault="00C60628" w:rsidP="00E60EB9">
      <w:pPr>
        <w:spacing w:after="0" w:line="240" w:lineRule="auto"/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  <w:t>2. Формування дохідної частини</w:t>
      </w:r>
    </w:p>
    <w:p w:rsidR="00535562" w:rsidRPr="00535562" w:rsidRDefault="00535562" w:rsidP="00E60EB9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</w:t>
      </w:r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26358,6 тис. </w:t>
      </w:r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Pr="00C60628">
        <w:rPr>
          <w:rFonts w:ascii="Times New Roman" w:eastAsia="Calibri" w:hAnsi="Times New Roman" w:cs="Times New Roman"/>
          <w:noProof w:val="0"/>
          <w:color w:val="000000" w:themeColor="text1"/>
          <w:spacing w:val="-20"/>
          <w:sz w:val="28"/>
          <w:szCs w:val="28"/>
        </w:rPr>
        <w:t>грн</w:t>
      </w:r>
      <w:proofErr w:type="spellEnd"/>
      <w:r w:rsidRPr="00C60628">
        <w:rPr>
          <w:rFonts w:ascii="Times New Roman" w:eastAsia="Calibri" w:hAnsi="Times New Roman" w:cs="Times New Roman"/>
          <w:noProof w:val="0"/>
          <w:color w:val="000000" w:themeColor="text1"/>
          <w:spacing w:val="-20"/>
          <w:sz w:val="28"/>
          <w:szCs w:val="28"/>
        </w:rPr>
        <w:t xml:space="preserve">  від Національної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служби здоров’я України;</w:t>
      </w:r>
    </w:p>
    <w:p w:rsidR="00535562" w:rsidRPr="00535562" w:rsidRDefault="00535562" w:rsidP="00E60EB9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</w:t>
      </w:r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4278,4 тис. </w:t>
      </w:r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 кошти місцевого бюджету;</w:t>
      </w:r>
    </w:p>
    <w:p w:rsidR="00535562" w:rsidRPr="00535562" w:rsidRDefault="00535562" w:rsidP="00E60EB9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</w:t>
      </w:r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79,0 тис.</w:t>
      </w:r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 надходження від оренди майна;</w:t>
      </w:r>
    </w:p>
    <w:p w:rsidR="00535562" w:rsidRDefault="00535562" w:rsidP="00E60EB9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</w:t>
      </w:r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57,0 тис. </w:t>
      </w:r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665E3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- </w:t>
      </w:r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відсотки по депозиту.</w:t>
      </w:r>
    </w:p>
    <w:p w:rsidR="00B638B6" w:rsidRPr="00535562" w:rsidRDefault="00B638B6" w:rsidP="00E60EB9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</w:p>
    <w:p w:rsidR="00535562" w:rsidRPr="00535562" w:rsidRDefault="00C60628" w:rsidP="00B638B6">
      <w:pPr>
        <w:spacing w:after="0" w:line="240" w:lineRule="auto"/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  <w:t>3</w:t>
      </w:r>
      <w:r w:rsidR="00B638B6"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  <w:t>Формування витратної частини</w:t>
      </w:r>
    </w:p>
    <w:p w:rsidR="00535562" w:rsidRPr="00535562" w:rsidRDefault="00535562" w:rsidP="00143393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Підприємство за рахунок коштів місцевого бюджету здійснювало видатки на оплату енергоносіїв та комунальних послуг, заробітну плату праці</w:t>
      </w:r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вникам фельдшерських пунктів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, забезпечення лікарськими засобами пільгової категорії населення, ремонти на фельдш</w:t>
      </w:r>
      <w:r w:rsidR="00C60628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ерських пунктах та амбулаторіях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, закупівлю основних засобів (4 дефібрилятора).</w:t>
      </w:r>
    </w:p>
    <w:p w:rsidR="00535562" w:rsidRPr="00535562" w:rsidRDefault="00535562" w:rsidP="00143393">
      <w:pPr>
        <w:spacing w:after="0" w:line="240" w:lineRule="auto"/>
        <w:ind w:firstLine="708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За рахунок коштів отриманих від НСЗУ –</w:t>
      </w:r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оплату видатків безпосередньо пов’язаних з наданням первинної медичної допомоги: придбання медикаментів, реактивів для лабораторних досліджень, </w:t>
      </w:r>
      <w:r w:rsidR="00C60628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заробітна плата  та нарахування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, закупівля бензину, обслуговування транспорту та комп’ютерної техні</w:t>
      </w:r>
      <w:r w:rsidR="001639B9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ки, послуги охорони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, пожежної сиг</w:t>
      </w:r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налізації та </w:t>
      </w:r>
      <w:proofErr w:type="spellStart"/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інтернету</w:t>
      </w:r>
      <w:proofErr w:type="spellEnd"/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та інші </w:t>
      </w:r>
      <w:r w:rsidR="00F94B5D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витрати, а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саме:</w:t>
      </w:r>
    </w:p>
    <w:p w:rsidR="00535562" w:rsidRPr="00535562" w:rsidRDefault="00535562" w:rsidP="00B638B6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  заробітна плата - 19991,9 тис.</w:t>
      </w:r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;</w:t>
      </w:r>
    </w:p>
    <w:p w:rsidR="00D3502E" w:rsidRPr="00535562" w:rsidRDefault="00535562" w:rsidP="00D3502E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- нарахування на оплату праці - 4271,4 тис. </w:t>
      </w:r>
      <w:r w:rsidR="001639B9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;</w:t>
      </w:r>
    </w:p>
    <w:p w:rsidR="00D3502E" w:rsidRPr="00535562" w:rsidRDefault="00535562" w:rsidP="00D3502E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- предмети, матеріали, обладнання та інвентар - 849,7 тис. </w:t>
      </w:r>
      <w:r w:rsidR="001639B9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;</w:t>
      </w:r>
    </w:p>
    <w:p w:rsidR="00D3502E" w:rsidRPr="00535562" w:rsidRDefault="00535562" w:rsidP="00D3502E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- медикаменти та перев’язувальні матеріали - 430,6 тис. </w:t>
      </w:r>
      <w:proofErr w:type="spellStart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;</w:t>
      </w:r>
    </w:p>
    <w:p w:rsidR="00D3502E" w:rsidRPr="00535562" w:rsidRDefault="00535562" w:rsidP="00D3502E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- оплата послуг (крім комунальних) - 1171,3 тис.  </w:t>
      </w:r>
      <w:proofErr w:type="spellStart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;</w:t>
      </w:r>
    </w:p>
    <w:p w:rsidR="00D3502E" w:rsidRPr="00535562" w:rsidRDefault="00535562" w:rsidP="00D3502E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 видатки на відрядження -</w:t>
      </w:r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11,8 тис.</w:t>
      </w:r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;</w:t>
      </w:r>
    </w:p>
    <w:p w:rsidR="00535562" w:rsidRPr="00535562" w:rsidRDefault="00535562" w:rsidP="00B638B6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 оплата кому</w:t>
      </w:r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нальних послуг та енергоносіїв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- 802,5 тис. </w:t>
      </w:r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D3502E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;</w:t>
      </w:r>
    </w:p>
    <w:p w:rsidR="00535562" w:rsidRPr="00535562" w:rsidRDefault="00535562" w:rsidP="00B638B6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 соціальне забезпечення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-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1663,7 тис. 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;</w:t>
      </w:r>
    </w:p>
    <w:p w:rsidR="00BA39B2" w:rsidRPr="00535562" w:rsidRDefault="00535562" w:rsidP="00BA39B2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 інші поточні видатки -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72,9 тис. 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;</w:t>
      </w:r>
    </w:p>
    <w:p w:rsidR="00535562" w:rsidRDefault="00535562" w:rsidP="00B638B6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- придбання обладнання і предметів довгостроковог</w:t>
      </w:r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о користування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- 238,0 тис. 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="00B638B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грн.</w:t>
      </w:r>
    </w:p>
    <w:p w:rsidR="00B638B6" w:rsidRPr="00535562" w:rsidRDefault="00B638B6" w:rsidP="00B638B6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</w:p>
    <w:p w:rsidR="00535562" w:rsidRPr="00535562" w:rsidRDefault="00C60628" w:rsidP="00B638B6">
      <w:pPr>
        <w:spacing w:after="0" w:line="240" w:lineRule="auto"/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  <w:t>4</w:t>
      </w:r>
      <w:r w:rsidR="00B638B6"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  <w:t xml:space="preserve">. </w:t>
      </w:r>
      <w:r w:rsidR="00535562" w:rsidRPr="00535562">
        <w:rPr>
          <w:rFonts w:ascii="Times New Roman" w:eastAsia="Calibri" w:hAnsi="Times New Roman" w:cs="Times New Roman"/>
          <w:b/>
          <w:bCs/>
          <w:noProof w:val="0"/>
          <w:spacing w:val="-20"/>
          <w:sz w:val="28"/>
          <w:szCs w:val="28"/>
        </w:rPr>
        <w:t xml:space="preserve">Отримані фінансові результати </w:t>
      </w:r>
    </w:p>
    <w:p w:rsidR="00535562" w:rsidRPr="00535562" w:rsidRDefault="00B15D6C" w:rsidP="00B638B6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Д</w:t>
      </w:r>
      <w:r w:rsidR="00535562"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охід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- 30772,9  тис.  </w:t>
      </w:r>
      <w:r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грн.</w:t>
      </w:r>
    </w:p>
    <w:p w:rsidR="00535562" w:rsidRPr="00535562" w:rsidRDefault="00B15D6C" w:rsidP="00B638B6">
      <w:pPr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В</w:t>
      </w:r>
      <w:r w:rsidR="00535562"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итрати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="00535562"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- 29265,8 </w:t>
      </w:r>
      <w:r w:rsidR="001639B9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="00535562"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тис.</w:t>
      </w:r>
      <w:r w:rsidR="00BA39B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="00BB60D6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="00535562"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грн.     </w:t>
      </w:r>
    </w:p>
    <w:p w:rsidR="00535562" w:rsidRPr="00535562" w:rsidRDefault="00535562" w:rsidP="00C15D63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</w:pP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Фінансовий результат </w:t>
      </w:r>
      <w:r w:rsidR="00C15D63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-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в сумі 1507,1 тис. </w:t>
      </w:r>
      <w:r w:rsidR="00C15D63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proofErr w:type="spellStart"/>
      <w:r w:rsidR="00C15D63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грн</w:t>
      </w:r>
      <w:proofErr w:type="spellEnd"/>
      <w:r w:rsidR="00C15D63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 (чистий прибуток є власністю підприємства та використовується ним </w:t>
      </w:r>
      <w:r w:rsidR="00C15D63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 xml:space="preserve">для здійснення  господарської  </w:t>
      </w:r>
      <w:r w:rsidRPr="00535562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діяльності в наступних періодах)</w:t>
      </w:r>
      <w:r w:rsidR="00C15D63">
        <w:rPr>
          <w:rFonts w:ascii="Times New Roman" w:eastAsia="Calibri" w:hAnsi="Times New Roman" w:cs="Times New Roman"/>
          <w:noProof w:val="0"/>
          <w:spacing w:val="-20"/>
          <w:sz w:val="28"/>
          <w:szCs w:val="28"/>
        </w:rPr>
        <w:t>.</w:t>
      </w:r>
    </w:p>
    <w:p w:rsidR="00B943A7" w:rsidRPr="00B943A7" w:rsidRDefault="00B943A7" w:rsidP="00C15D6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 w:bidi="en-US"/>
        </w:rPr>
      </w:pPr>
    </w:p>
    <w:p w:rsidR="00B943A7" w:rsidRPr="00B943A7" w:rsidRDefault="00B943A7" w:rsidP="00B943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 w:bidi="en-US"/>
        </w:rPr>
      </w:pPr>
    </w:p>
    <w:p w:rsidR="00B943A7" w:rsidRDefault="00B943A7" w:rsidP="00B943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 w:bidi="en-US"/>
        </w:rPr>
      </w:pPr>
    </w:p>
    <w:p w:rsidR="00143393" w:rsidRPr="00B943A7" w:rsidRDefault="00143393" w:rsidP="00B943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 w:bidi="en-US"/>
        </w:rPr>
      </w:pPr>
    </w:p>
    <w:p w:rsidR="00B943A7" w:rsidRPr="00B943A7" w:rsidRDefault="00B943A7" w:rsidP="00B943A7">
      <w:pPr>
        <w:spacing w:after="0" w:line="240" w:lineRule="auto"/>
        <w:rPr>
          <w:rFonts w:ascii="Times New Roman CYR" w:eastAsia="Times New Roman" w:hAnsi="Times New Roman CYR" w:cs="Times New Roman CYR"/>
          <w:noProof w:val="0"/>
          <w:sz w:val="28"/>
          <w:szCs w:val="28"/>
          <w:lang w:bidi="en-US"/>
        </w:rPr>
      </w:pPr>
      <w:r w:rsidRPr="00B943A7">
        <w:rPr>
          <w:rFonts w:ascii="Times New Roman" w:eastAsia="Times New Roman" w:hAnsi="Times New Roman" w:cs="Times New Roman"/>
          <w:noProof w:val="0"/>
          <w:sz w:val="28"/>
          <w:szCs w:val="28"/>
          <w:lang w:eastAsia="ru-RU" w:bidi="en-US"/>
        </w:rPr>
        <w:t xml:space="preserve">    Перший заступник міського голови                                     Петро БЕЗМЕЩУК</w:t>
      </w:r>
    </w:p>
    <w:p w:rsidR="004B53E1" w:rsidRDefault="004B53E1"/>
    <w:sectPr w:rsidR="004B53E1" w:rsidSect="00B943A7">
      <w:pgSz w:w="11906" w:h="16838" w:code="9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67F9A"/>
    <w:multiLevelType w:val="hybridMultilevel"/>
    <w:tmpl w:val="D38C33F4"/>
    <w:lvl w:ilvl="0" w:tplc="2734581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F9"/>
    <w:rsid w:val="00033204"/>
    <w:rsid w:val="000B71FC"/>
    <w:rsid w:val="000E19AF"/>
    <w:rsid w:val="000E7BB8"/>
    <w:rsid w:val="00143393"/>
    <w:rsid w:val="001639B9"/>
    <w:rsid w:val="001C5B9A"/>
    <w:rsid w:val="00216D40"/>
    <w:rsid w:val="002A10D8"/>
    <w:rsid w:val="002F2396"/>
    <w:rsid w:val="00340E49"/>
    <w:rsid w:val="00380AE3"/>
    <w:rsid w:val="0038596A"/>
    <w:rsid w:val="003B46DE"/>
    <w:rsid w:val="003C5F3E"/>
    <w:rsid w:val="00441A66"/>
    <w:rsid w:val="004B53E1"/>
    <w:rsid w:val="004B72CA"/>
    <w:rsid w:val="00510087"/>
    <w:rsid w:val="00535562"/>
    <w:rsid w:val="005772C3"/>
    <w:rsid w:val="00665E3D"/>
    <w:rsid w:val="00672137"/>
    <w:rsid w:val="00692B71"/>
    <w:rsid w:val="006C4ACA"/>
    <w:rsid w:val="007223DB"/>
    <w:rsid w:val="00814D7A"/>
    <w:rsid w:val="008264A9"/>
    <w:rsid w:val="00892261"/>
    <w:rsid w:val="00912D6A"/>
    <w:rsid w:val="00933789"/>
    <w:rsid w:val="009C7DD8"/>
    <w:rsid w:val="00A11B9E"/>
    <w:rsid w:val="00A7230B"/>
    <w:rsid w:val="00B15D6C"/>
    <w:rsid w:val="00B638B6"/>
    <w:rsid w:val="00B74520"/>
    <w:rsid w:val="00B943A7"/>
    <w:rsid w:val="00BA39B2"/>
    <w:rsid w:val="00BB60D6"/>
    <w:rsid w:val="00C15D63"/>
    <w:rsid w:val="00C60628"/>
    <w:rsid w:val="00C71546"/>
    <w:rsid w:val="00C82B21"/>
    <w:rsid w:val="00C9315A"/>
    <w:rsid w:val="00D049FD"/>
    <w:rsid w:val="00D3502E"/>
    <w:rsid w:val="00DB29F9"/>
    <w:rsid w:val="00E602EB"/>
    <w:rsid w:val="00E60EB9"/>
    <w:rsid w:val="00E72B29"/>
    <w:rsid w:val="00E872C7"/>
    <w:rsid w:val="00F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943A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noProof w:val="0"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943A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noProof w:val="0"/>
      <w:color w:val="365F91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B943A7"/>
  </w:style>
  <w:style w:type="paragraph" w:styleId="a3">
    <w:name w:val="No Spacing"/>
    <w:uiPriority w:val="1"/>
    <w:qFormat/>
    <w:rsid w:val="00B943A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943A7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943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4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943A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3">
    <w:name w:val="Название1"/>
    <w:basedOn w:val="a"/>
    <w:next w:val="a"/>
    <w:uiPriority w:val="10"/>
    <w:qFormat/>
    <w:rsid w:val="00B943A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noProof w:val="0"/>
      <w:color w:val="17365D"/>
      <w:spacing w:val="5"/>
      <w:kern w:val="28"/>
      <w:sz w:val="52"/>
      <w:szCs w:val="52"/>
      <w:lang w:val="ru-RU" w:eastAsia="ru-RU"/>
    </w:rPr>
  </w:style>
  <w:style w:type="character" w:customStyle="1" w:styleId="a7">
    <w:name w:val="Название Знак"/>
    <w:basedOn w:val="a0"/>
    <w:link w:val="a8"/>
    <w:uiPriority w:val="10"/>
    <w:rsid w:val="00B943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10">
    <w:name w:val="Заголовок 1 Знак1"/>
    <w:basedOn w:val="a0"/>
    <w:uiPriority w:val="9"/>
    <w:rsid w:val="00B943A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paragraph" w:styleId="a8">
    <w:name w:val="Title"/>
    <w:basedOn w:val="a"/>
    <w:next w:val="a"/>
    <w:link w:val="a7"/>
    <w:uiPriority w:val="10"/>
    <w:qFormat/>
    <w:rsid w:val="00B943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noProof w:val="0"/>
      <w:color w:val="17365D"/>
      <w:spacing w:val="5"/>
      <w:kern w:val="28"/>
      <w:sz w:val="52"/>
      <w:szCs w:val="52"/>
      <w:lang w:val="ru-RU" w:eastAsia="ru-RU"/>
    </w:rPr>
  </w:style>
  <w:style w:type="character" w:customStyle="1" w:styleId="14">
    <w:name w:val="Название Знак1"/>
    <w:basedOn w:val="a0"/>
    <w:uiPriority w:val="10"/>
    <w:rsid w:val="00B943A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943A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noProof w:val="0"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B943A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noProof w:val="0"/>
      <w:color w:val="365F91"/>
      <w:sz w:val="28"/>
      <w:szCs w:val="2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B943A7"/>
  </w:style>
  <w:style w:type="paragraph" w:styleId="a3">
    <w:name w:val="No Spacing"/>
    <w:uiPriority w:val="1"/>
    <w:qFormat/>
    <w:rsid w:val="00B943A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943A7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B943A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943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943A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3">
    <w:name w:val="Название1"/>
    <w:basedOn w:val="a"/>
    <w:next w:val="a"/>
    <w:uiPriority w:val="10"/>
    <w:qFormat/>
    <w:rsid w:val="00B943A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noProof w:val="0"/>
      <w:color w:val="17365D"/>
      <w:spacing w:val="5"/>
      <w:kern w:val="28"/>
      <w:sz w:val="52"/>
      <w:szCs w:val="52"/>
      <w:lang w:val="ru-RU" w:eastAsia="ru-RU"/>
    </w:rPr>
  </w:style>
  <w:style w:type="character" w:customStyle="1" w:styleId="a7">
    <w:name w:val="Название Знак"/>
    <w:basedOn w:val="a0"/>
    <w:link w:val="a8"/>
    <w:uiPriority w:val="10"/>
    <w:rsid w:val="00B943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10">
    <w:name w:val="Заголовок 1 Знак1"/>
    <w:basedOn w:val="a0"/>
    <w:uiPriority w:val="9"/>
    <w:rsid w:val="00B943A7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uk-UA"/>
    </w:rPr>
  </w:style>
  <w:style w:type="paragraph" w:styleId="a8">
    <w:name w:val="Title"/>
    <w:basedOn w:val="a"/>
    <w:next w:val="a"/>
    <w:link w:val="a7"/>
    <w:uiPriority w:val="10"/>
    <w:qFormat/>
    <w:rsid w:val="00B943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noProof w:val="0"/>
      <w:color w:val="17365D"/>
      <w:spacing w:val="5"/>
      <w:kern w:val="28"/>
      <w:sz w:val="52"/>
      <w:szCs w:val="52"/>
      <w:lang w:val="ru-RU" w:eastAsia="ru-RU"/>
    </w:rPr>
  </w:style>
  <w:style w:type="character" w:customStyle="1" w:styleId="14">
    <w:name w:val="Название Знак1"/>
    <w:basedOn w:val="a0"/>
    <w:uiPriority w:val="10"/>
    <w:rsid w:val="00B943A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3118</Words>
  <Characters>17776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dcterms:created xsi:type="dcterms:W3CDTF">2023-08-22T07:00:00Z</dcterms:created>
  <dcterms:modified xsi:type="dcterms:W3CDTF">2023-08-31T08:09:00Z</dcterms:modified>
</cp:coreProperties>
</file>