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B7" w:rsidRPr="000E61B7" w:rsidRDefault="000E61B7" w:rsidP="000E61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61B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191AEC" wp14:editId="0E2AB68A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B7" w:rsidRPr="000E61B7" w:rsidRDefault="000E61B7" w:rsidP="000E61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E61B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0E61B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0E61B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0E61B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0E61B7" w:rsidRPr="000E61B7" w:rsidRDefault="000E61B7" w:rsidP="000E61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0E61B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E61B7" w:rsidRPr="000E61B7" w:rsidRDefault="000E61B7" w:rsidP="000E61B7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0E61B7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A987B4" wp14:editId="5DC7C76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E61B7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0E61B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512DF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354</w:t>
      </w:r>
    </w:p>
    <w:p w:rsidR="000E61B7" w:rsidRDefault="000E61B7" w:rsidP="000E61B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E61B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11</w:t>
      </w:r>
      <w:r w:rsidRPr="000E61B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10</w:t>
      </w:r>
      <w:r w:rsidRPr="000E61B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0E61B7" w:rsidRPr="000E61B7" w:rsidRDefault="000E61B7" w:rsidP="000E61B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5E364B" w:rsidRPr="00B02DBF" w:rsidRDefault="005E364B" w:rsidP="000E61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5E364B" w:rsidRDefault="005E364B" w:rsidP="000E6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5E364B" w:rsidRPr="00916315" w:rsidRDefault="000E61B7" w:rsidP="000E6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23.12.2021р. №</w:t>
      </w:r>
      <w:r w:rsidR="005E364B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4E5A05" w:rsidRPr="004E5A05">
        <w:rPr>
          <w:rFonts w:ascii="Times New Roman" w:hAnsi="Times New Roman"/>
          <w:b/>
          <w:sz w:val="28"/>
          <w:szCs w:val="28"/>
          <w:lang w:val="uk-UA" w:eastAsia="ru-RU"/>
        </w:rPr>
        <w:t>41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E364B" w:rsidRPr="00B02DBF" w:rsidRDefault="005E364B" w:rsidP="00512DF0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5E364B" w:rsidRPr="00D00315" w:rsidRDefault="005E364B" w:rsidP="00512DF0">
      <w:pPr>
        <w:pStyle w:val="a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512D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6D1F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</w:t>
      </w:r>
      <w:r w:rsidR="00364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2DF0">
        <w:rPr>
          <w:rFonts w:ascii="Times New Roman" w:eastAsia="Times New Roman" w:hAnsi="Times New Roman"/>
          <w:sz w:val="28"/>
          <w:szCs w:val="28"/>
          <w:lang w:val="uk-UA" w:eastAsia="ru-RU"/>
        </w:rPr>
        <w:t>ст.</w:t>
      </w:r>
      <w:r w:rsidR="00796D1F">
        <w:rPr>
          <w:rFonts w:ascii="Times New Roman" w:eastAsia="Times New Roman" w:hAnsi="Times New Roman"/>
          <w:sz w:val="28"/>
          <w:szCs w:val="28"/>
          <w:lang w:val="uk-UA" w:eastAsia="ru-RU"/>
        </w:rPr>
        <w:t>52 З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>акон</w:t>
      </w:r>
      <w:r w:rsidR="00796D1F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місцеве самоврядування в Україні»,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постанов</w:t>
      </w:r>
      <w:r w:rsidR="00796D1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ою Кабінету М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іністрі</w:t>
      </w:r>
      <w:r w:rsidR="00512DF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в України від 11.03.2022 року №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252 «Деякі питання формування та виконання місцевих бюджетів у період воєнного стану»,</w:t>
      </w:r>
      <w:r w:rsidR="00512DF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5E364B" w:rsidRPr="00B02DBF" w:rsidRDefault="005E364B" w:rsidP="00512DF0">
      <w:pPr>
        <w:widowControl w:val="0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5E364B" w:rsidRPr="00B02DBF" w:rsidRDefault="005E364B" w:rsidP="00512DF0">
      <w:pPr>
        <w:widowControl w:val="0"/>
        <w:spacing w:after="0" w:line="240" w:lineRule="auto"/>
        <w:ind w:firstLine="79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виконком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міської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ради ВИРІШИВ:</w:t>
      </w:r>
    </w:p>
    <w:p w:rsidR="004E5A05" w:rsidRPr="00B67290" w:rsidRDefault="004E5A05" w:rsidP="00512DF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</w:p>
    <w:p w:rsidR="00512DF0" w:rsidRDefault="00512DF0" w:rsidP="00415166">
      <w:pPr>
        <w:pStyle w:val="ab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5E364B" w:rsidRDefault="00512DF0" w:rsidP="00512DF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23.12.2021р. №</w:t>
      </w:r>
      <w:r w:rsidR="005E364B">
        <w:rPr>
          <w:rFonts w:ascii="Times New Roman" w:hAnsi="Times New Roman"/>
          <w:sz w:val="28"/>
          <w:szCs w:val="28"/>
          <w:lang w:val="uk-UA"/>
        </w:rPr>
        <w:t>4</w:t>
      </w:r>
      <w:r w:rsidR="00D00315">
        <w:rPr>
          <w:rFonts w:ascii="Times New Roman" w:hAnsi="Times New Roman"/>
          <w:sz w:val="28"/>
          <w:szCs w:val="28"/>
          <w:lang w:val="uk-UA"/>
        </w:rPr>
        <w:t>41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D00315">
        <w:rPr>
          <w:rFonts w:ascii="Times New Roman" w:hAnsi="Times New Roman"/>
          <w:sz w:val="28"/>
          <w:szCs w:val="28"/>
          <w:lang w:val="uk-UA"/>
        </w:rPr>
        <w:t>комплексну Програму підтримки сім’ї, запобігання домашньому насильству, забезпечення рівних прав і можливостей жінок та чоловіків, та попередження торгівлі людьми на період 2022-2024 роки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512DF0" w:rsidRDefault="00512DF0" w:rsidP="00512DF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DA085B" w:rsidRPr="00512DF0">
        <w:rPr>
          <w:rFonts w:ascii="Times New Roman" w:hAnsi="Times New Roman"/>
          <w:sz w:val="28"/>
          <w:szCs w:val="28"/>
          <w:lang w:val="uk-UA"/>
        </w:rPr>
        <w:t>В додатку до «Комплексної Програми підтримки сім’ї, запобігання домашньому насильству забезпечення рівних прав і можливостей жінок та чоловіків, та попередження торгівлі людьми на період 2022-2024 роки»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DA085B" w:rsidRPr="00512D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DA085B" w:rsidRPr="00512DF0">
        <w:rPr>
          <w:rFonts w:ascii="Times New Roman" w:hAnsi="Times New Roman"/>
          <w:sz w:val="28"/>
          <w:szCs w:val="28"/>
          <w:lang w:val="uk-UA"/>
        </w:rPr>
        <w:t>Паспорт комплексної Програми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DA085B" w:rsidRPr="00512DF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16E8F" w:rsidRDefault="00512DF0" w:rsidP="00416E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A085B" w:rsidRPr="00512DF0">
        <w:rPr>
          <w:rFonts w:ascii="Times New Roman" w:hAnsi="Times New Roman"/>
          <w:sz w:val="28"/>
          <w:szCs w:val="28"/>
          <w:lang w:val="uk-UA"/>
        </w:rPr>
        <w:t xml:space="preserve">у пункті 7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DA085B" w:rsidRPr="00512DF0">
        <w:rPr>
          <w:rFonts w:ascii="Times New Roman" w:hAnsi="Times New Roman"/>
          <w:sz w:val="28"/>
          <w:szCs w:val="28"/>
          <w:lang w:val="uk-UA"/>
        </w:rPr>
        <w:t xml:space="preserve">Загальний обсяг фінансових ресурсів, необхідних для реалізації </w:t>
      </w:r>
    </w:p>
    <w:p w:rsidR="00DA085B" w:rsidRPr="00512DF0" w:rsidRDefault="00416E8F" w:rsidP="00416E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A085B" w:rsidRPr="00512DF0">
        <w:rPr>
          <w:rFonts w:ascii="Times New Roman" w:hAnsi="Times New Roman"/>
          <w:sz w:val="28"/>
          <w:szCs w:val="28"/>
          <w:lang w:val="uk-UA"/>
        </w:rPr>
        <w:t>Програми на період 2022-2024 роки</w:t>
      </w:r>
      <w:r w:rsidR="00512DF0">
        <w:rPr>
          <w:rFonts w:ascii="Times New Roman" w:hAnsi="Times New Roman"/>
          <w:sz w:val="28"/>
          <w:szCs w:val="28"/>
          <w:lang w:val="uk-UA"/>
        </w:rPr>
        <w:t>»</w:t>
      </w:r>
      <w:r w:rsidR="00DA085B" w:rsidRPr="00512DF0">
        <w:rPr>
          <w:rFonts w:ascii="Times New Roman" w:hAnsi="Times New Roman"/>
          <w:sz w:val="28"/>
          <w:szCs w:val="28"/>
          <w:lang w:val="uk-UA"/>
        </w:rPr>
        <w:t xml:space="preserve"> внести зміни, а саме: </w:t>
      </w:r>
    </w:p>
    <w:p w:rsidR="00AB4696" w:rsidRDefault="00512DF0" w:rsidP="00512DF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- 2023</w:t>
      </w:r>
      <w:r w:rsidR="00416E8F">
        <w:rPr>
          <w:rFonts w:ascii="Times New Roman" w:hAnsi="Times New Roman"/>
          <w:sz w:val="28"/>
          <w:szCs w:val="28"/>
          <w:lang w:val="uk-UA"/>
        </w:rPr>
        <w:t>р. суму з «400</w:t>
      </w:r>
      <w:r w:rsidR="000E4868">
        <w:rPr>
          <w:rFonts w:ascii="Times New Roman" w:hAnsi="Times New Roman"/>
          <w:sz w:val="28"/>
          <w:szCs w:val="28"/>
          <w:lang w:val="uk-UA"/>
        </w:rPr>
        <w:t xml:space="preserve">,0 тис. </w:t>
      </w:r>
      <w:proofErr w:type="spellStart"/>
      <w:r w:rsidR="00416E8F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416E8F">
        <w:rPr>
          <w:rFonts w:ascii="Times New Roman" w:hAnsi="Times New Roman"/>
          <w:sz w:val="28"/>
          <w:szCs w:val="28"/>
          <w:lang w:val="uk-UA"/>
        </w:rPr>
        <w:t>» на суму «660</w:t>
      </w:r>
      <w:r w:rsidR="000E4868">
        <w:rPr>
          <w:rFonts w:ascii="Times New Roman" w:hAnsi="Times New Roman"/>
          <w:sz w:val="28"/>
          <w:szCs w:val="28"/>
          <w:lang w:val="uk-UA"/>
        </w:rPr>
        <w:t xml:space="preserve">,0 тис. </w:t>
      </w:r>
      <w:proofErr w:type="spellStart"/>
      <w:r w:rsidR="00AB4696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B4696">
        <w:rPr>
          <w:rFonts w:ascii="Times New Roman" w:hAnsi="Times New Roman"/>
          <w:sz w:val="28"/>
          <w:szCs w:val="28"/>
          <w:lang w:val="uk-UA"/>
        </w:rPr>
        <w:t>»;</w:t>
      </w:r>
    </w:p>
    <w:p w:rsidR="00AB4696" w:rsidRDefault="00512DF0" w:rsidP="00416E8F">
      <w:pPr>
        <w:pStyle w:val="ab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- 2024</w:t>
      </w:r>
      <w:r w:rsidR="00416E8F">
        <w:rPr>
          <w:rFonts w:ascii="Times New Roman" w:hAnsi="Times New Roman"/>
          <w:sz w:val="28"/>
          <w:szCs w:val="28"/>
          <w:lang w:val="uk-UA"/>
        </w:rPr>
        <w:t>р. суму з «400</w:t>
      </w:r>
      <w:r w:rsidR="000E4868">
        <w:rPr>
          <w:rFonts w:ascii="Times New Roman" w:hAnsi="Times New Roman"/>
          <w:sz w:val="28"/>
          <w:szCs w:val="28"/>
          <w:lang w:val="uk-UA"/>
        </w:rPr>
        <w:t xml:space="preserve">,0 тис. </w:t>
      </w:r>
      <w:proofErr w:type="spellStart"/>
      <w:r w:rsidR="00416E8F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416E8F">
        <w:rPr>
          <w:rFonts w:ascii="Times New Roman" w:hAnsi="Times New Roman"/>
          <w:sz w:val="28"/>
          <w:szCs w:val="28"/>
          <w:lang w:val="uk-UA"/>
        </w:rPr>
        <w:t>» на суму «688</w:t>
      </w:r>
      <w:r w:rsidR="000E4868">
        <w:rPr>
          <w:rFonts w:ascii="Times New Roman" w:hAnsi="Times New Roman"/>
          <w:sz w:val="28"/>
          <w:szCs w:val="28"/>
          <w:lang w:val="uk-UA"/>
        </w:rPr>
        <w:t xml:space="preserve">,0 тис. </w:t>
      </w:r>
      <w:proofErr w:type="spellStart"/>
      <w:r w:rsidR="00AB4696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B4696">
        <w:rPr>
          <w:rFonts w:ascii="Times New Roman" w:hAnsi="Times New Roman"/>
          <w:sz w:val="28"/>
          <w:szCs w:val="28"/>
          <w:lang w:val="uk-UA"/>
        </w:rPr>
        <w:t>»;</w:t>
      </w:r>
    </w:p>
    <w:p w:rsidR="00AB4696" w:rsidRDefault="00416E8F" w:rsidP="00512DF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617EB">
        <w:rPr>
          <w:rFonts w:ascii="Times New Roman" w:hAnsi="Times New Roman"/>
          <w:sz w:val="28"/>
          <w:szCs w:val="28"/>
          <w:lang w:val="uk-UA"/>
        </w:rPr>
        <w:t xml:space="preserve">«Загальна сума складає» </w:t>
      </w:r>
      <w:r w:rsidR="00AB4696">
        <w:rPr>
          <w:rFonts w:ascii="Times New Roman" w:hAnsi="Times New Roman"/>
          <w:sz w:val="28"/>
          <w:szCs w:val="28"/>
          <w:lang w:val="uk-UA"/>
        </w:rPr>
        <w:t xml:space="preserve">- суму з «1200, 0 </w:t>
      </w:r>
      <w:r w:rsidR="000E4868">
        <w:rPr>
          <w:rFonts w:ascii="Times New Roman" w:hAnsi="Times New Roman"/>
          <w:sz w:val="28"/>
          <w:szCs w:val="28"/>
          <w:lang w:val="uk-UA"/>
        </w:rPr>
        <w:t>млн</w:t>
      </w:r>
      <w:r w:rsidR="00512DF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12DF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0E4868">
        <w:rPr>
          <w:rFonts w:ascii="Times New Roman" w:hAnsi="Times New Roman"/>
          <w:sz w:val="28"/>
          <w:szCs w:val="28"/>
          <w:lang w:val="uk-UA"/>
        </w:rPr>
        <w:t>»</w:t>
      </w:r>
      <w:r w:rsidR="00512D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696">
        <w:rPr>
          <w:rFonts w:ascii="Times New Roman" w:hAnsi="Times New Roman"/>
          <w:sz w:val="28"/>
          <w:szCs w:val="28"/>
          <w:lang w:val="uk-UA"/>
        </w:rPr>
        <w:t xml:space="preserve">на «1748,0 </w:t>
      </w:r>
      <w:r w:rsidR="00512DF0">
        <w:rPr>
          <w:rFonts w:ascii="Times New Roman" w:hAnsi="Times New Roman"/>
          <w:sz w:val="28"/>
          <w:szCs w:val="28"/>
          <w:lang w:val="uk-UA"/>
        </w:rPr>
        <w:t xml:space="preserve">тис. </w:t>
      </w:r>
      <w:proofErr w:type="spellStart"/>
      <w:r w:rsidR="00512DF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B4696">
        <w:rPr>
          <w:rFonts w:ascii="Times New Roman" w:hAnsi="Times New Roman"/>
          <w:sz w:val="28"/>
          <w:szCs w:val="28"/>
          <w:lang w:val="uk-UA"/>
        </w:rPr>
        <w:t>»</w:t>
      </w:r>
    </w:p>
    <w:p w:rsidR="00AB4696" w:rsidRDefault="00416E8F" w:rsidP="00512DF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B4696">
        <w:rPr>
          <w:rFonts w:ascii="Times New Roman" w:hAnsi="Times New Roman"/>
          <w:sz w:val="28"/>
          <w:szCs w:val="28"/>
          <w:lang w:val="uk-UA"/>
        </w:rPr>
        <w:t>та викласти у новій редакції:</w:t>
      </w:r>
    </w:p>
    <w:p w:rsidR="00416E8F" w:rsidRDefault="00416E8F" w:rsidP="00512DF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e"/>
        <w:tblW w:w="9385" w:type="dxa"/>
        <w:tblInd w:w="108" w:type="dxa"/>
        <w:tblLook w:val="04A0" w:firstRow="1" w:lastRow="0" w:firstColumn="1" w:lastColumn="0" w:noHBand="0" w:noVBand="1"/>
      </w:tblPr>
      <w:tblGrid>
        <w:gridCol w:w="426"/>
        <w:gridCol w:w="5058"/>
        <w:gridCol w:w="3901"/>
      </w:tblGrid>
      <w:tr w:rsidR="00CD2453" w:rsidTr="00416E8F">
        <w:trPr>
          <w:trHeight w:val="929"/>
        </w:trPr>
        <w:tc>
          <w:tcPr>
            <w:tcW w:w="426" w:type="dxa"/>
            <w:vMerge w:val="restart"/>
          </w:tcPr>
          <w:p w:rsidR="00CD2453" w:rsidRDefault="001A4EC2" w:rsidP="00AB469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058" w:type="dxa"/>
            <w:vMerge w:val="restart"/>
          </w:tcPr>
          <w:p w:rsidR="00CD2453" w:rsidRDefault="00CD2453" w:rsidP="00512DF0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</w:t>
            </w:r>
            <w:r w:rsidR="00512DF0">
              <w:rPr>
                <w:rFonts w:ascii="Times New Roman" w:hAnsi="Times New Roman"/>
                <w:sz w:val="28"/>
                <w:szCs w:val="28"/>
                <w:lang w:val="uk-UA"/>
              </w:rPr>
              <w:t>зації Програми на період 2022–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 роки</w:t>
            </w:r>
          </w:p>
        </w:tc>
        <w:tc>
          <w:tcPr>
            <w:tcW w:w="3901" w:type="dxa"/>
          </w:tcPr>
          <w:p w:rsidR="00CD2453" w:rsidRDefault="00512DF0" w:rsidP="00416E8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400,0 тис. </w:t>
            </w:r>
            <w:proofErr w:type="spellStart"/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A4EC2" w:rsidRDefault="00512DF0" w:rsidP="00416E8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660,0 тис. </w:t>
            </w:r>
            <w:proofErr w:type="spellStart"/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A4EC2" w:rsidRDefault="00512DF0" w:rsidP="00416E8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688,0 тис. </w:t>
            </w:r>
            <w:proofErr w:type="spellStart"/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1A4EC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D2453" w:rsidTr="00416E8F">
        <w:trPr>
          <w:trHeight w:val="234"/>
        </w:trPr>
        <w:tc>
          <w:tcPr>
            <w:tcW w:w="426" w:type="dxa"/>
            <w:vMerge/>
          </w:tcPr>
          <w:p w:rsidR="00CD2453" w:rsidRDefault="00CD2453" w:rsidP="00AB469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58" w:type="dxa"/>
            <w:vMerge/>
          </w:tcPr>
          <w:p w:rsidR="00CD2453" w:rsidRDefault="00CD2453" w:rsidP="00AB469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01" w:type="dxa"/>
          </w:tcPr>
          <w:p w:rsidR="001A4EC2" w:rsidRDefault="001A4EC2" w:rsidP="00416E8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сума складає </w:t>
            </w:r>
            <w:r w:rsidR="00512D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D2453" w:rsidRDefault="001A4EC2" w:rsidP="00416E8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1748,0 </w:t>
            </w:r>
            <w:r w:rsidR="00512D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512DF0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415166" w:rsidRDefault="00415166" w:rsidP="00512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DF0" w:rsidRPr="008C3FF0" w:rsidRDefault="00512DF0" w:rsidP="00A008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5E364B" w:rsidRPr="00512DF0">
        <w:rPr>
          <w:rFonts w:ascii="Times New Roman" w:hAnsi="Times New Roman"/>
          <w:sz w:val="28"/>
          <w:szCs w:val="28"/>
          <w:lang w:val="uk-UA"/>
        </w:rPr>
        <w:t xml:space="preserve">В додатку 1 </w:t>
      </w:r>
      <w:r w:rsidR="004E5A05" w:rsidRPr="00512DF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00490F" w:rsidRPr="00512DF0">
        <w:rPr>
          <w:rFonts w:ascii="Times New Roman" w:hAnsi="Times New Roman"/>
          <w:sz w:val="28"/>
          <w:szCs w:val="28"/>
          <w:lang w:val="uk-UA"/>
        </w:rPr>
        <w:t>«К</w:t>
      </w:r>
      <w:r w:rsidR="004E5A05" w:rsidRPr="00512DF0">
        <w:rPr>
          <w:rFonts w:ascii="Times New Roman" w:hAnsi="Times New Roman"/>
          <w:sz w:val="28"/>
          <w:szCs w:val="28"/>
          <w:lang w:val="uk-UA"/>
        </w:rPr>
        <w:t>омплексної Програми підтримки сім’ї, запобігання домашньому насильству забезпечення рівних прав і можливостей жінок та чоловіків, та попередження торгівлі людьми на період 2022-2024 роки</w:t>
      </w:r>
      <w:r w:rsidR="0000490F" w:rsidRPr="00512DF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4E5A05" w:rsidRPr="00512D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C36" w:rsidRPr="00B72C36">
        <w:rPr>
          <w:rFonts w:ascii="Times New Roman" w:hAnsi="Times New Roman"/>
          <w:sz w:val="28"/>
          <w:szCs w:val="28"/>
          <w:lang w:val="uk-UA"/>
        </w:rPr>
        <w:t xml:space="preserve">таблиці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D00315" w:rsidRPr="00512DF0">
        <w:rPr>
          <w:rFonts w:ascii="Times New Roman" w:hAnsi="Times New Roman"/>
          <w:sz w:val="28"/>
          <w:szCs w:val="28"/>
          <w:lang w:val="uk-UA"/>
        </w:rPr>
        <w:t>Напрями діяльності та заходи</w:t>
      </w:r>
      <w:r w:rsidRPr="00512DF0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512DF0">
        <w:rPr>
          <w:rFonts w:ascii="Times New Roman" w:hAnsi="Times New Roman"/>
          <w:sz w:val="28"/>
          <w:szCs w:val="28"/>
          <w:lang w:val="uk-UA"/>
        </w:rPr>
        <w:t>омплексної Програми підтримки сім’ї, запобігання домашньому насильству забезпечення рівних прав і можливостей жінок та чоловіків, та попередження торгівлі людьми на період 2022-2024 роки</w:t>
      </w:r>
      <w:r w:rsidRPr="008C3FF0">
        <w:rPr>
          <w:rFonts w:ascii="Times New Roman" w:hAnsi="Times New Roman"/>
          <w:sz w:val="28"/>
          <w:szCs w:val="28"/>
          <w:lang w:val="uk-UA"/>
        </w:rPr>
        <w:t>»</w:t>
      </w:r>
      <w:r w:rsidR="008C3FF0">
        <w:rPr>
          <w:rFonts w:ascii="Times New Roman" w:hAnsi="Times New Roman"/>
          <w:sz w:val="28"/>
          <w:szCs w:val="28"/>
          <w:lang w:val="uk-UA"/>
        </w:rPr>
        <w:t>,</w:t>
      </w:r>
      <w:r w:rsidR="00B72C36" w:rsidRPr="008C3FF0">
        <w:rPr>
          <w:lang w:val="uk-UA"/>
        </w:rPr>
        <w:t xml:space="preserve"> </w:t>
      </w:r>
      <w:r w:rsidR="008C3FF0" w:rsidRPr="008C3FF0">
        <w:rPr>
          <w:rFonts w:ascii="Times New Roman" w:hAnsi="Times New Roman"/>
          <w:sz w:val="28"/>
          <w:szCs w:val="28"/>
          <w:lang w:val="uk-UA"/>
        </w:rPr>
        <w:t>колонці «Прогнозов</w:t>
      </w:r>
      <w:r w:rsidR="00A008F3">
        <w:rPr>
          <w:rFonts w:ascii="Times New Roman" w:hAnsi="Times New Roman"/>
          <w:sz w:val="28"/>
          <w:szCs w:val="28"/>
          <w:lang w:val="uk-UA"/>
        </w:rPr>
        <w:t xml:space="preserve">аний обсяг фінансових ресурсів </w:t>
      </w:r>
      <w:r w:rsidR="008C3FF0" w:rsidRPr="008C3FF0">
        <w:rPr>
          <w:rFonts w:ascii="Times New Roman" w:hAnsi="Times New Roman"/>
          <w:sz w:val="28"/>
          <w:szCs w:val="28"/>
          <w:lang w:val="uk-UA"/>
        </w:rPr>
        <w:t xml:space="preserve">для виконання завдань (щорічно) тис. </w:t>
      </w:r>
      <w:proofErr w:type="spellStart"/>
      <w:r w:rsidR="008C3FF0" w:rsidRPr="008C3FF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8C3FF0" w:rsidRPr="008C3FF0">
        <w:rPr>
          <w:rFonts w:ascii="Times New Roman" w:hAnsi="Times New Roman"/>
          <w:sz w:val="28"/>
          <w:szCs w:val="28"/>
          <w:lang w:val="uk-UA"/>
        </w:rPr>
        <w:t>»</w:t>
      </w:r>
      <w:r w:rsidR="008C3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C36" w:rsidRPr="008C3FF0">
        <w:rPr>
          <w:rFonts w:ascii="Times New Roman" w:hAnsi="Times New Roman"/>
          <w:sz w:val="28"/>
          <w:szCs w:val="28"/>
          <w:lang w:val="uk-UA"/>
        </w:rPr>
        <w:t>внести зміни, а саме:</w:t>
      </w:r>
    </w:p>
    <w:p w:rsidR="00B72C36" w:rsidRDefault="00FA432D" w:rsidP="00416E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3FF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96D1F" w:rsidRPr="008C3FF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C3FF0">
        <w:rPr>
          <w:rFonts w:ascii="Times New Roman" w:hAnsi="Times New Roman"/>
          <w:sz w:val="28"/>
          <w:szCs w:val="28"/>
          <w:lang w:val="uk-UA"/>
        </w:rPr>
        <w:t>пункті 4</w:t>
      </w:r>
      <w:r w:rsidR="00B72C36">
        <w:rPr>
          <w:rFonts w:ascii="Times New Roman" w:hAnsi="Times New Roman"/>
          <w:sz w:val="28"/>
          <w:szCs w:val="28"/>
          <w:lang w:val="uk-UA"/>
        </w:rPr>
        <w:t>:</w:t>
      </w:r>
      <w:r w:rsidR="006874B4" w:rsidRPr="00512D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490F" w:rsidRDefault="00B72C36" w:rsidP="00416E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- 2023р. суму з «120</w:t>
      </w:r>
      <w:r w:rsidR="0000490F">
        <w:rPr>
          <w:rFonts w:ascii="Times New Roman" w:hAnsi="Times New Roman"/>
          <w:sz w:val="28"/>
          <w:szCs w:val="28"/>
          <w:lang w:val="uk-UA"/>
        </w:rPr>
        <w:t>» на с</w:t>
      </w:r>
      <w:r>
        <w:rPr>
          <w:rFonts w:ascii="Times New Roman" w:hAnsi="Times New Roman"/>
          <w:sz w:val="28"/>
          <w:szCs w:val="28"/>
          <w:lang w:val="uk-UA"/>
        </w:rPr>
        <w:t>уму «200</w:t>
      </w:r>
      <w:r w:rsidR="0000490F">
        <w:rPr>
          <w:rFonts w:ascii="Times New Roman" w:hAnsi="Times New Roman"/>
          <w:sz w:val="28"/>
          <w:szCs w:val="28"/>
          <w:lang w:val="uk-UA"/>
        </w:rPr>
        <w:t>»;</w:t>
      </w:r>
    </w:p>
    <w:p w:rsidR="0000490F" w:rsidRDefault="008C3FF0" w:rsidP="00416E8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- 2024р. суму з «120</w:t>
      </w:r>
      <w:r w:rsidR="00B72C36">
        <w:rPr>
          <w:rFonts w:ascii="Times New Roman" w:hAnsi="Times New Roman"/>
          <w:sz w:val="28"/>
          <w:szCs w:val="28"/>
          <w:lang w:val="uk-UA"/>
        </w:rPr>
        <w:t>» на суму «210</w:t>
      </w:r>
      <w:r w:rsidR="0000490F">
        <w:rPr>
          <w:rFonts w:ascii="Times New Roman" w:hAnsi="Times New Roman"/>
          <w:sz w:val="28"/>
          <w:szCs w:val="28"/>
          <w:lang w:val="uk-UA"/>
        </w:rPr>
        <w:t>»;</w:t>
      </w:r>
    </w:p>
    <w:p w:rsidR="00416E8F" w:rsidRDefault="00416E8F" w:rsidP="00416E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A432D" w:rsidRPr="00B72C3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72C36">
        <w:rPr>
          <w:rFonts w:ascii="Times New Roman" w:hAnsi="Times New Roman"/>
          <w:sz w:val="28"/>
          <w:szCs w:val="28"/>
          <w:lang w:val="uk-UA"/>
        </w:rPr>
        <w:t>пункті</w:t>
      </w:r>
      <w:r w:rsidR="00FA432D" w:rsidRPr="00B72C36">
        <w:rPr>
          <w:rFonts w:ascii="Times New Roman" w:hAnsi="Times New Roman"/>
          <w:sz w:val="28"/>
          <w:szCs w:val="28"/>
          <w:lang w:val="uk-UA"/>
        </w:rPr>
        <w:t xml:space="preserve"> 13</w:t>
      </w:r>
      <w:r w:rsidR="00B72C36" w:rsidRPr="00B72C36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A432D" w:rsidRDefault="008C3FF0" w:rsidP="00416E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- 2023р. суму з «160</w:t>
      </w:r>
      <w:r w:rsidR="00416E8F">
        <w:rPr>
          <w:rFonts w:ascii="Times New Roman" w:hAnsi="Times New Roman"/>
          <w:sz w:val="28"/>
          <w:szCs w:val="28"/>
          <w:lang w:val="uk-UA"/>
        </w:rPr>
        <w:t>» на суму «360</w:t>
      </w:r>
      <w:r w:rsidR="00FA432D">
        <w:rPr>
          <w:rFonts w:ascii="Times New Roman" w:hAnsi="Times New Roman"/>
          <w:sz w:val="28"/>
          <w:szCs w:val="28"/>
          <w:lang w:val="uk-UA"/>
        </w:rPr>
        <w:t>»;</w:t>
      </w:r>
    </w:p>
    <w:p w:rsidR="00416E8F" w:rsidRDefault="00416E8F" w:rsidP="00416E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- 2024</w:t>
      </w:r>
      <w:r w:rsidR="00FA432D" w:rsidRPr="00416E8F">
        <w:rPr>
          <w:rFonts w:ascii="Times New Roman" w:hAnsi="Times New Roman"/>
          <w:sz w:val="28"/>
          <w:szCs w:val="28"/>
          <w:lang w:val="uk-UA"/>
        </w:rPr>
        <w:t>р. с</w:t>
      </w:r>
      <w:r w:rsidR="008C3FF0">
        <w:rPr>
          <w:rFonts w:ascii="Times New Roman" w:hAnsi="Times New Roman"/>
          <w:sz w:val="28"/>
          <w:szCs w:val="28"/>
          <w:lang w:val="uk-UA"/>
        </w:rPr>
        <w:t>уму з «160</w:t>
      </w:r>
      <w:r>
        <w:rPr>
          <w:rFonts w:ascii="Times New Roman" w:hAnsi="Times New Roman"/>
          <w:sz w:val="28"/>
          <w:szCs w:val="28"/>
          <w:lang w:val="uk-UA"/>
        </w:rPr>
        <w:t>» на суму «378</w:t>
      </w:r>
      <w:r w:rsidR="00FA432D" w:rsidRPr="00416E8F">
        <w:rPr>
          <w:rFonts w:ascii="Times New Roman" w:hAnsi="Times New Roman"/>
          <w:sz w:val="28"/>
          <w:szCs w:val="28"/>
          <w:lang w:val="uk-UA"/>
        </w:rPr>
        <w:t>»</w:t>
      </w:r>
    </w:p>
    <w:p w:rsidR="00E819AF" w:rsidRPr="00416E8F" w:rsidRDefault="00416E8F" w:rsidP="00416E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A432D" w:rsidRPr="00416E8F">
        <w:rPr>
          <w:rFonts w:ascii="Times New Roman" w:hAnsi="Times New Roman"/>
          <w:sz w:val="28"/>
          <w:szCs w:val="28"/>
          <w:lang w:val="uk-UA"/>
        </w:rPr>
        <w:t>та</w:t>
      </w:r>
      <w:r w:rsidR="00E35931" w:rsidRPr="00416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64B" w:rsidRPr="00416E8F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FA432D" w:rsidRPr="00416E8F">
        <w:rPr>
          <w:rFonts w:ascii="Times New Roman" w:hAnsi="Times New Roman"/>
          <w:sz w:val="28"/>
          <w:szCs w:val="28"/>
          <w:lang w:val="uk-UA"/>
        </w:rPr>
        <w:t>у</w:t>
      </w:r>
      <w:r w:rsidR="005E364B" w:rsidRPr="00416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931" w:rsidRPr="00416E8F">
        <w:rPr>
          <w:rFonts w:ascii="Times New Roman" w:hAnsi="Times New Roman"/>
          <w:sz w:val="28"/>
          <w:szCs w:val="28"/>
          <w:lang w:val="uk-UA"/>
        </w:rPr>
        <w:t>новій</w:t>
      </w:r>
      <w:r w:rsidR="005E364B" w:rsidRPr="00416E8F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p w:rsidR="004E5A05" w:rsidRPr="00916315" w:rsidRDefault="004E5A05" w:rsidP="004E5A05">
      <w:pPr>
        <w:pStyle w:val="ab"/>
        <w:spacing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14"/>
        <w:gridCol w:w="2097"/>
        <w:gridCol w:w="1134"/>
        <w:gridCol w:w="1134"/>
        <w:gridCol w:w="1134"/>
        <w:gridCol w:w="2155"/>
      </w:tblGrid>
      <w:tr w:rsidR="00E819AF" w:rsidTr="00416E8F">
        <w:trPr>
          <w:trHeight w:val="255"/>
        </w:trPr>
        <w:tc>
          <w:tcPr>
            <w:tcW w:w="709" w:type="dxa"/>
            <w:vMerge w:val="restart"/>
          </w:tcPr>
          <w:p w:rsidR="00E819AF" w:rsidRPr="00C067A5" w:rsidRDefault="00416E8F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E819AF"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14" w:type="dxa"/>
            <w:vMerge w:val="restart"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097" w:type="dxa"/>
            <w:vMerge w:val="restart"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3402" w:type="dxa"/>
            <w:gridSpan w:val="3"/>
          </w:tcPr>
          <w:p w:rsidR="00E819AF" w:rsidRPr="00C067A5" w:rsidRDefault="00E819AF" w:rsidP="00E819A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Прогнозований обсяг фінансових ресурсів для в</w:t>
            </w:r>
            <w:r w:rsidR="00416E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иконання завдань (щорічно),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155" w:type="dxa"/>
            <w:vMerge w:val="restart"/>
          </w:tcPr>
          <w:p w:rsidR="00E819AF" w:rsidRPr="00C067A5" w:rsidRDefault="00E819AF" w:rsidP="00E819A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иконавці </w:t>
            </w:r>
          </w:p>
        </w:tc>
      </w:tr>
      <w:tr w:rsidR="00416E8F" w:rsidTr="00416E8F">
        <w:trPr>
          <w:trHeight w:val="255"/>
        </w:trPr>
        <w:tc>
          <w:tcPr>
            <w:tcW w:w="709" w:type="dxa"/>
            <w:vMerge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  <w:vMerge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vMerge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819AF" w:rsidRPr="00C067A5" w:rsidRDefault="00416E8F" w:rsidP="00416E8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E819AF"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E819AF" w:rsidRPr="00C067A5" w:rsidRDefault="00416E8F" w:rsidP="00416E8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E819AF"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E819AF" w:rsidRPr="00C067A5" w:rsidRDefault="00416E8F" w:rsidP="00416E8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E819AF"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55" w:type="dxa"/>
            <w:vMerge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6E8F" w:rsidRPr="00A526B8" w:rsidTr="00416E8F">
        <w:trPr>
          <w:trHeight w:val="255"/>
        </w:trPr>
        <w:tc>
          <w:tcPr>
            <w:tcW w:w="709" w:type="dxa"/>
          </w:tcPr>
          <w:p w:rsidR="00E819AF" w:rsidRPr="00C067A5" w:rsidRDefault="00416E8F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E819A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416E8F" w:rsidRDefault="00E819AF" w:rsidP="00416E8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Вироблення дієвих механізмів соціальної підтримки сімей, </w:t>
            </w:r>
          </w:p>
          <w:p w:rsidR="00416E8F" w:rsidRDefault="00E819AF" w:rsidP="00416E8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тому числі багатодітних, </w:t>
            </w:r>
            <w:proofErr w:type="spellStart"/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</w:t>
            </w:r>
            <w:proofErr w:type="spellEnd"/>
            <w:r w:rsidR="00416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 </w:t>
            </w:r>
            <w:proofErr w:type="spellStart"/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чених</w:t>
            </w:r>
            <w:proofErr w:type="spellEnd"/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сімей, які перебувають </w:t>
            </w:r>
          </w:p>
          <w:p w:rsidR="00BF7A1A" w:rsidRDefault="00E819AF" w:rsidP="00416E8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у складних життєвих обставинах, дітям – сиротам та дітям, позбавленим батьківського піклування.</w:t>
            </w:r>
          </w:p>
          <w:p w:rsidR="00415166" w:rsidRDefault="00415166" w:rsidP="00416E8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5166" w:rsidRPr="00916315" w:rsidRDefault="00415166" w:rsidP="00416E8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</w:tcPr>
          <w:p w:rsidR="00E819AF" w:rsidRPr="00916315" w:rsidRDefault="00E819AF" w:rsidP="00416E8F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Проведення заходів до Міжнародного дня сім’ї, Дня матері, </w:t>
            </w:r>
            <w:r w:rsid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Дня захисту дітей, </w:t>
            </w: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Дня батька, Дня Святого Миколая, Новорічних та Різдвяних свят із врученням подарунків дітям, які потребують особливої соціальної уваги та підтримки (щорічно)</w:t>
            </w:r>
            <w:r w:rsidR="004E5A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E819AF" w:rsidRPr="00916315" w:rsidRDefault="00916315" w:rsidP="00916315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</w:tcPr>
          <w:p w:rsidR="00E819AF" w:rsidRPr="00916315" w:rsidRDefault="00FA432D" w:rsidP="00916315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134" w:type="dxa"/>
          </w:tcPr>
          <w:p w:rsidR="00E819AF" w:rsidRPr="00916315" w:rsidRDefault="00FA432D" w:rsidP="00916315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2155" w:type="dxa"/>
          </w:tcPr>
          <w:p w:rsidR="00E819AF" w:rsidRPr="00916315" w:rsidRDefault="00916315" w:rsidP="0091631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 міської ради, Могилів – Подільський міський територіальний центр соціального обслуговування (надання соціальних послуг)</w:t>
            </w:r>
            <w:r w:rsidR="0041516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16E8F" w:rsidRPr="009F4777" w:rsidTr="00416E8F">
        <w:trPr>
          <w:trHeight w:val="255"/>
        </w:trPr>
        <w:tc>
          <w:tcPr>
            <w:tcW w:w="709" w:type="dxa"/>
          </w:tcPr>
          <w:p w:rsidR="00FA432D" w:rsidRDefault="00416E8F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FA432D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014" w:type="dxa"/>
          </w:tcPr>
          <w:p w:rsidR="00FA432D" w:rsidRPr="00916315" w:rsidRDefault="00FA432D" w:rsidP="00416E8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функціону</w:t>
            </w:r>
            <w:proofErr w:type="spellEnd"/>
            <w:r w:rsidR="00416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моніторинго</w:t>
            </w:r>
            <w:r w:rsidR="007852E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нагляду за захистом прав дітей-сиріт та дітей, позбавлених батьківського піклування та осіб з їх числа.</w:t>
            </w:r>
          </w:p>
        </w:tc>
        <w:tc>
          <w:tcPr>
            <w:tcW w:w="2097" w:type="dxa"/>
          </w:tcPr>
          <w:p w:rsidR="00FA432D" w:rsidRPr="00916315" w:rsidRDefault="009F4777" w:rsidP="00416E8F">
            <w:pPr>
              <w:pStyle w:val="ab"/>
              <w:numPr>
                <w:ilvl w:val="0"/>
                <w:numId w:val="20"/>
              </w:numPr>
              <w:spacing w:after="0" w:line="0" w:lineRule="atLeast"/>
              <w:ind w:left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Видача іменних стипендій міської ради (двічі на рік) студентам вищих навчальних закладів фахової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 та професійно-технічної освіти з числа дітей-сиріт, дітей, позбавлених батьківського піклування та осіб з їх числа.</w:t>
            </w:r>
          </w:p>
        </w:tc>
        <w:tc>
          <w:tcPr>
            <w:tcW w:w="1134" w:type="dxa"/>
          </w:tcPr>
          <w:p w:rsidR="00FA432D" w:rsidRPr="00916315" w:rsidRDefault="009F4777" w:rsidP="00916315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134" w:type="dxa"/>
          </w:tcPr>
          <w:p w:rsidR="00FA432D" w:rsidRDefault="009F4777" w:rsidP="00916315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1134" w:type="dxa"/>
          </w:tcPr>
          <w:p w:rsidR="00FA432D" w:rsidRDefault="009F4777" w:rsidP="00916315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378</w:t>
            </w:r>
          </w:p>
        </w:tc>
        <w:tc>
          <w:tcPr>
            <w:tcW w:w="2155" w:type="dxa"/>
          </w:tcPr>
          <w:p w:rsidR="00FA432D" w:rsidRPr="00916315" w:rsidRDefault="009F4777" w:rsidP="0091631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 міської ради, Могилів – Подільський міський територіальний центр соціального обслуговування (надання соціальних послуг)</w:t>
            </w:r>
            <w:r w:rsidR="0041516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16E8F" w:rsidRDefault="00416E8F" w:rsidP="00B02DBF">
      <w:pPr>
        <w:pStyle w:val="ab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64B" w:rsidRDefault="00416E8F" w:rsidP="00416E8F">
      <w:pPr>
        <w:pStyle w:val="ab"/>
        <w:spacing w:line="240" w:lineRule="auto"/>
        <w:ind w:left="284" w:firstLine="4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35931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5E364B" w:rsidRDefault="005E364B" w:rsidP="00416E8F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672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даного рішення покласти на заступника міського голови з питань діяльності виконавчих органів Слободянюка М.В</w:t>
      </w:r>
      <w:r w:rsidRPr="006B5F51">
        <w:rPr>
          <w:rFonts w:ascii="Times New Roman" w:hAnsi="Times New Roman"/>
          <w:sz w:val="28"/>
          <w:szCs w:val="28"/>
          <w:lang w:val="uk-UA"/>
        </w:rPr>
        <w:t>.</w:t>
      </w:r>
      <w:r w:rsidR="001A4EC2">
        <w:rPr>
          <w:rFonts w:ascii="Times New Roman" w:hAnsi="Times New Roman"/>
          <w:sz w:val="28"/>
          <w:szCs w:val="28"/>
          <w:lang w:val="uk-UA"/>
        </w:rPr>
        <w:t>.</w:t>
      </w:r>
    </w:p>
    <w:p w:rsidR="00416E8F" w:rsidRDefault="00416E8F" w:rsidP="00416E8F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416E8F" w:rsidRPr="007852E3" w:rsidRDefault="00416E8F" w:rsidP="007852E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6E8F" w:rsidRDefault="00416E8F" w:rsidP="00416E8F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416E8F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:rsidR="00916315" w:rsidRDefault="00916315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16E8F" w:rsidRDefault="00416E8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16E8F" w:rsidRDefault="00416E8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16E8F" w:rsidRDefault="00416E8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16E8F" w:rsidRDefault="00416E8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16E8F" w:rsidRDefault="00416E8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16E8F" w:rsidRDefault="00416E8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16E8F" w:rsidRDefault="00416E8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16E8F" w:rsidRDefault="00416E8F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C3FF0" w:rsidRDefault="008C3FF0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15166" w:rsidRDefault="00415166" w:rsidP="00AA12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44E7" w:rsidRDefault="000744E7" w:rsidP="00416E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0744E7" w:rsidSect="004151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36" w:rsidRDefault="00B72C36" w:rsidP="00787AC6">
      <w:pPr>
        <w:spacing w:after="0" w:line="240" w:lineRule="auto"/>
      </w:pPr>
      <w:r>
        <w:separator/>
      </w:r>
    </w:p>
  </w:endnote>
  <w:endnote w:type="continuationSeparator" w:id="0">
    <w:p w:rsidR="00B72C36" w:rsidRDefault="00B72C36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36" w:rsidRDefault="00B72C36" w:rsidP="00787AC6">
      <w:pPr>
        <w:spacing w:after="0" w:line="240" w:lineRule="auto"/>
      </w:pPr>
      <w:r>
        <w:separator/>
      </w:r>
    </w:p>
  </w:footnote>
  <w:footnote w:type="continuationSeparator" w:id="0">
    <w:p w:rsidR="00B72C36" w:rsidRDefault="00B72C36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E67DC0"/>
    <w:multiLevelType w:val="hybridMultilevel"/>
    <w:tmpl w:val="2D14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19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4"/>
  </w:num>
  <w:num w:numId="14">
    <w:abstractNumId w:val="18"/>
  </w:num>
  <w:num w:numId="15">
    <w:abstractNumId w:val="4"/>
  </w:num>
  <w:num w:numId="16">
    <w:abstractNumId w:val="16"/>
  </w:num>
  <w:num w:numId="17">
    <w:abstractNumId w:val="10"/>
  </w:num>
  <w:num w:numId="18">
    <w:abstractNumId w:val="19"/>
  </w:num>
  <w:num w:numId="19">
    <w:abstractNumId w:val="15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490F"/>
    <w:rsid w:val="0001272D"/>
    <w:rsid w:val="00030D1E"/>
    <w:rsid w:val="00056786"/>
    <w:rsid w:val="00066DF0"/>
    <w:rsid w:val="00072E00"/>
    <w:rsid w:val="000743B5"/>
    <w:rsid w:val="000744E7"/>
    <w:rsid w:val="00075F81"/>
    <w:rsid w:val="000822DA"/>
    <w:rsid w:val="000B07B8"/>
    <w:rsid w:val="000D281A"/>
    <w:rsid w:val="000D6ABA"/>
    <w:rsid w:val="000E1682"/>
    <w:rsid w:val="000E4868"/>
    <w:rsid w:val="000E61B7"/>
    <w:rsid w:val="000F1593"/>
    <w:rsid w:val="00102DE9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A16D1"/>
    <w:rsid w:val="001A31E1"/>
    <w:rsid w:val="001A4EC2"/>
    <w:rsid w:val="001B7B71"/>
    <w:rsid w:val="001C029A"/>
    <w:rsid w:val="001C7FA8"/>
    <w:rsid w:val="001D4587"/>
    <w:rsid w:val="002027EF"/>
    <w:rsid w:val="00215057"/>
    <w:rsid w:val="00222C91"/>
    <w:rsid w:val="00230F36"/>
    <w:rsid w:val="002369C2"/>
    <w:rsid w:val="0024243D"/>
    <w:rsid w:val="00246D00"/>
    <w:rsid w:val="00271DC7"/>
    <w:rsid w:val="00296E74"/>
    <w:rsid w:val="002A24E4"/>
    <w:rsid w:val="002B104B"/>
    <w:rsid w:val="002B1B9B"/>
    <w:rsid w:val="002B2296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74FE0"/>
    <w:rsid w:val="0038116E"/>
    <w:rsid w:val="003C3023"/>
    <w:rsid w:val="003C4FE9"/>
    <w:rsid w:val="003D797B"/>
    <w:rsid w:val="00415166"/>
    <w:rsid w:val="00416E8F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12DF0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37FCA"/>
    <w:rsid w:val="006408DC"/>
    <w:rsid w:val="00657F42"/>
    <w:rsid w:val="00664CDA"/>
    <w:rsid w:val="0067790C"/>
    <w:rsid w:val="00680E1F"/>
    <w:rsid w:val="006819BA"/>
    <w:rsid w:val="006874B4"/>
    <w:rsid w:val="006A295C"/>
    <w:rsid w:val="006B5F51"/>
    <w:rsid w:val="006C63A2"/>
    <w:rsid w:val="006D7E26"/>
    <w:rsid w:val="006F7A00"/>
    <w:rsid w:val="00710F92"/>
    <w:rsid w:val="007132ED"/>
    <w:rsid w:val="00724CD5"/>
    <w:rsid w:val="00732687"/>
    <w:rsid w:val="00752130"/>
    <w:rsid w:val="007646E5"/>
    <w:rsid w:val="00774CAC"/>
    <w:rsid w:val="0077700B"/>
    <w:rsid w:val="00783AA7"/>
    <w:rsid w:val="007852E3"/>
    <w:rsid w:val="00787AC6"/>
    <w:rsid w:val="0079615B"/>
    <w:rsid w:val="00796D1F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8C3FF0"/>
    <w:rsid w:val="009010EF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5365D"/>
    <w:rsid w:val="00960190"/>
    <w:rsid w:val="0096196A"/>
    <w:rsid w:val="00973461"/>
    <w:rsid w:val="00981D22"/>
    <w:rsid w:val="009855F8"/>
    <w:rsid w:val="009B1B93"/>
    <w:rsid w:val="009C3A0D"/>
    <w:rsid w:val="009C7669"/>
    <w:rsid w:val="009E351F"/>
    <w:rsid w:val="009F4777"/>
    <w:rsid w:val="00A008F3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17EB"/>
    <w:rsid w:val="00A63AC4"/>
    <w:rsid w:val="00A71DE5"/>
    <w:rsid w:val="00A761DC"/>
    <w:rsid w:val="00A81C13"/>
    <w:rsid w:val="00A9206F"/>
    <w:rsid w:val="00AA12B3"/>
    <w:rsid w:val="00AB4696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2C36"/>
    <w:rsid w:val="00B750BF"/>
    <w:rsid w:val="00B77F23"/>
    <w:rsid w:val="00B85AAF"/>
    <w:rsid w:val="00BD4879"/>
    <w:rsid w:val="00BE33C5"/>
    <w:rsid w:val="00BF265B"/>
    <w:rsid w:val="00BF3B14"/>
    <w:rsid w:val="00BF7A1A"/>
    <w:rsid w:val="00C00243"/>
    <w:rsid w:val="00C067A5"/>
    <w:rsid w:val="00C12874"/>
    <w:rsid w:val="00C16C15"/>
    <w:rsid w:val="00C16F4D"/>
    <w:rsid w:val="00C34183"/>
    <w:rsid w:val="00C37B4B"/>
    <w:rsid w:val="00C41ABD"/>
    <w:rsid w:val="00C63D09"/>
    <w:rsid w:val="00C70B93"/>
    <w:rsid w:val="00CA1165"/>
    <w:rsid w:val="00CB0F54"/>
    <w:rsid w:val="00CB1B8F"/>
    <w:rsid w:val="00CB61D9"/>
    <w:rsid w:val="00CC64D7"/>
    <w:rsid w:val="00CD2453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085B"/>
    <w:rsid w:val="00DA1D9F"/>
    <w:rsid w:val="00DA2F90"/>
    <w:rsid w:val="00DE5660"/>
    <w:rsid w:val="00DF6E67"/>
    <w:rsid w:val="00E05E37"/>
    <w:rsid w:val="00E07071"/>
    <w:rsid w:val="00E13280"/>
    <w:rsid w:val="00E170F1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432D"/>
    <w:rsid w:val="00FA70D3"/>
    <w:rsid w:val="00FB056E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555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70</cp:revision>
  <cp:lastPrinted>2022-10-14T09:27:00Z</cp:lastPrinted>
  <dcterms:created xsi:type="dcterms:W3CDTF">2022-10-07T10:58:00Z</dcterms:created>
  <dcterms:modified xsi:type="dcterms:W3CDTF">2022-10-19T09:46:00Z</dcterms:modified>
</cp:coreProperties>
</file>