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C3" w:rsidRPr="00DC2BC3" w:rsidRDefault="00DC2BC3" w:rsidP="00CE7B97">
      <w:pPr>
        <w:tabs>
          <w:tab w:val="left" w:pos="567"/>
        </w:tabs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C2BC3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7E47CA9" wp14:editId="438F4F56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BC3" w:rsidRPr="00DC2BC3" w:rsidRDefault="00DC2BC3" w:rsidP="00DC2BC3">
      <w:pPr>
        <w:autoSpaceDE w:val="0"/>
        <w:autoSpaceDN w:val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DC2BC3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DC2BC3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br/>
      </w:r>
      <w:r w:rsidRPr="00DC2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DC2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DC2BC3" w:rsidRPr="00DC2BC3" w:rsidRDefault="00DC2BC3" w:rsidP="00DC2BC3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DC2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DC2BC3" w:rsidRPr="00DC2BC3" w:rsidRDefault="0034659C" w:rsidP="00DC2BC3">
      <w:pPr>
        <w:spacing w:before="120" w:after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DC2BC3" w:rsidRPr="00DC2BC3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DC2BC3" w:rsidRPr="00DC2BC3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35318E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165</w:t>
      </w:r>
    </w:p>
    <w:p w:rsidR="00DC2BC3" w:rsidRDefault="00DC2BC3" w:rsidP="00DC2BC3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DC2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10</w:t>
      </w:r>
      <w:r w:rsidRPr="00DC2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6</w:t>
      </w:r>
      <w:r w:rsidRPr="00DC2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 w:rsidRPr="00DC2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:rsidR="00DC2BC3" w:rsidRDefault="00DC2BC3" w:rsidP="00DC2BC3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DC2BC3" w:rsidRPr="00DC2BC3" w:rsidRDefault="00DC2BC3" w:rsidP="00DC2BC3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DC2BC3" w:rsidRDefault="009C6D2E" w:rsidP="00DC2BC3">
      <w:pPr>
        <w:ind w:righ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F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31A7D" w:rsidRPr="00A21FE8">
        <w:rPr>
          <w:rFonts w:ascii="Times New Roman" w:hAnsi="Times New Roman" w:cs="Times New Roman"/>
          <w:b/>
          <w:sz w:val="28"/>
          <w:szCs w:val="28"/>
          <w:lang w:val="uk-UA"/>
        </w:rPr>
        <w:t>внесення змін до рішення</w:t>
      </w:r>
      <w:r w:rsidR="00DC2B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31A7D" w:rsidRPr="00A21FE8">
        <w:rPr>
          <w:rFonts w:ascii="Times New Roman" w:hAnsi="Times New Roman" w:cs="Times New Roman"/>
          <w:b/>
          <w:sz w:val="28"/>
          <w:szCs w:val="28"/>
          <w:lang w:val="uk-UA"/>
        </w:rPr>
        <w:t>16 сесії міської ради 8 скликання</w:t>
      </w:r>
      <w:r w:rsidR="00B46F80" w:rsidRPr="00A21F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C6D2E" w:rsidRPr="00A21FE8" w:rsidRDefault="00331A7D" w:rsidP="00DC2BC3">
      <w:pPr>
        <w:ind w:righ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F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94299A" w:rsidRPr="00A21FE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A21F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5.02.2022 року </w:t>
      </w:r>
      <w:r w:rsidR="00DA73A7" w:rsidRPr="00A21FE8">
        <w:rPr>
          <w:rFonts w:ascii="Times New Roman" w:hAnsi="Times New Roman" w:cs="Times New Roman"/>
          <w:b/>
          <w:sz w:val="28"/>
          <w:szCs w:val="28"/>
          <w:lang w:val="uk-UA"/>
        </w:rPr>
        <w:t>№506</w:t>
      </w:r>
    </w:p>
    <w:p w:rsidR="00331A7D" w:rsidRPr="00A21FE8" w:rsidRDefault="00331A7D" w:rsidP="00DC2BC3">
      <w:pPr>
        <w:ind w:right="38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61718" w:rsidRDefault="000C5698" w:rsidP="00DC2BC3">
      <w:pPr>
        <w:pStyle w:val="af3"/>
        <w:widowControl w:val="0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highlight w:val="yellow"/>
          <w:lang w:val="uk-UA"/>
        </w:rPr>
      </w:pPr>
      <w:r w:rsidRPr="009D7D94">
        <w:rPr>
          <w:sz w:val="28"/>
          <w:szCs w:val="28"/>
          <w:lang w:val="uk-UA"/>
        </w:rPr>
        <w:t>Керуючись</w:t>
      </w:r>
      <w:r w:rsidR="00DA73A7" w:rsidRPr="009D7D94">
        <w:rPr>
          <w:sz w:val="28"/>
          <w:szCs w:val="28"/>
          <w:lang w:val="uk-UA"/>
        </w:rPr>
        <w:t xml:space="preserve"> </w:t>
      </w:r>
      <w:r w:rsidRPr="009D7D94">
        <w:rPr>
          <w:sz w:val="28"/>
          <w:szCs w:val="28"/>
          <w:lang w:val="uk-UA"/>
        </w:rPr>
        <w:t>Законом</w:t>
      </w:r>
      <w:r w:rsidR="00DA73A7" w:rsidRPr="009D7D94">
        <w:rPr>
          <w:sz w:val="28"/>
          <w:szCs w:val="28"/>
          <w:lang w:val="uk-UA"/>
        </w:rPr>
        <w:t xml:space="preserve"> України </w:t>
      </w:r>
      <w:r w:rsidR="009C6D2E" w:rsidRPr="009D7D94">
        <w:rPr>
          <w:sz w:val="28"/>
          <w:szCs w:val="28"/>
          <w:lang w:val="uk-UA"/>
        </w:rPr>
        <w:t xml:space="preserve">«Про місцеве самоврядування в Україні», </w:t>
      </w:r>
      <w:r w:rsidRPr="009D7D94">
        <w:rPr>
          <w:sz w:val="28"/>
          <w:szCs w:val="28"/>
          <w:lang w:val="uk-UA"/>
        </w:rPr>
        <w:t>постанов</w:t>
      </w:r>
      <w:r w:rsidR="0005534D" w:rsidRPr="009D7D94">
        <w:rPr>
          <w:sz w:val="28"/>
          <w:szCs w:val="28"/>
          <w:lang w:val="uk-UA"/>
        </w:rPr>
        <w:t>ою</w:t>
      </w:r>
      <w:r w:rsidRPr="009D7D94">
        <w:rPr>
          <w:sz w:val="28"/>
          <w:szCs w:val="28"/>
          <w:lang w:val="uk-UA"/>
        </w:rPr>
        <w:t xml:space="preserve"> Кабінету Міністрів України від 11 березня 2022 року №252 «Деякі питання та виконання місцевих бюджетів у період воєнного стану», відповідно до законів України </w:t>
      </w:r>
      <w:r w:rsidR="009C6D2E" w:rsidRPr="009D7D94">
        <w:rPr>
          <w:sz w:val="28"/>
          <w:szCs w:val="28"/>
          <w:lang w:val="uk-UA"/>
        </w:rPr>
        <w:t xml:space="preserve">«Про оборону України», </w:t>
      </w:r>
      <w:r w:rsidR="00C153BA" w:rsidRPr="009D7D94">
        <w:rPr>
          <w:sz w:val="28"/>
          <w:szCs w:val="28"/>
          <w:lang w:val="uk-UA"/>
        </w:rPr>
        <w:t xml:space="preserve">«Про правовий режим воєнного стану», </w:t>
      </w:r>
      <w:r w:rsidR="00E32F77" w:rsidRPr="009D7D94">
        <w:rPr>
          <w:sz w:val="28"/>
          <w:szCs w:val="28"/>
          <w:lang w:val="uk-UA"/>
        </w:rPr>
        <w:t xml:space="preserve">ст.ст. </w:t>
      </w:r>
      <w:r w:rsidR="009C6D2E" w:rsidRPr="009D7D94">
        <w:rPr>
          <w:sz w:val="28"/>
          <w:szCs w:val="28"/>
          <w:lang w:val="uk-UA"/>
        </w:rPr>
        <w:t xml:space="preserve">14, 23 </w:t>
      </w:r>
      <w:r w:rsidR="0005534D" w:rsidRPr="009D7D94">
        <w:rPr>
          <w:sz w:val="28"/>
          <w:szCs w:val="28"/>
          <w:lang w:val="uk-UA"/>
        </w:rPr>
        <w:t xml:space="preserve">Закону України </w:t>
      </w:r>
      <w:r w:rsidR="009C6D2E" w:rsidRPr="009D7D94">
        <w:rPr>
          <w:sz w:val="28"/>
          <w:szCs w:val="28"/>
          <w:lang w:val="uk-UA"/>
        </w:rPr>
        <w:t xml:space="preserve">«Про основи національного спротиву», </w:t>
      </w:r>
      <w:r w:rsidR="00DD3C5D" w:rsidRPr="009D7D94">
        <w:rPr>
          <w:bCs/>
          <w:sz w:val="28"/>
          <w:szCs w:val="28"/>
          <w:lang w:val="uk-UA"/>
        </w:rPr>
        <w:t>Указу Президента України</w:t>
      </w:r>
      <w:r w:rsidR="00DC2BC3">
        <w:rPr>
          <w:sz w:val="28"/>
          <w:szCs w:val="28"/>
          <w:lang w:val="uk-UA"/>
        </w:rPr>
        <w:t xml:space="preserve"> «Про продовження строку дії </w:t>
      </w:r>
      <w:r w:rsidR="0035318E">
        <w:rPr>
          <w:sz w:val="28"/>
          <w:szCs w:val="28"/>
          <w:lang w:val="uk-UA"/>
        </w:rPr>
        <w:t xml:space="preserve">воєнного стану </w:t>
      </w:r>
      <w:r w:rsidR="00DD3C5D" w:rsidRPr="009D7D94">
        <w:rPr>
          <w:sz w:val="28"/>
          <w:szCs w:val="28"/>
          <w:lang w:val="uk-UA"/>
        </w:rPr>
        <w:t xml:space="preserve">в Україні» від </w:t>
      </w:r>
      <w:r w:rsidR="00DD3C5D" w:rsidRPr="009D7D94">
        <w:rPr>
          <w:sz w:val="28"/>
          <w:szCs w:val="28"/>
          <w:shd w:val="clear" w:color="auto" w:fill="FFFFFF"/>
          <w:lang w:val="uk-UA"/>
        </w:rPr>
        <w:t>17 травня 2022 року</w:t>
      </w:r>
      <w:r w:rsidR="00DD3C5D" w:rsidRPr="009D7D94">
        <w:rPr>
          <w:bCs/>
          <w:sz w:val="28"/>
          <w:szCs w:val="28"/>
          <w:lang w:val="uk-UA"/>
        </w:rPr>
        <w:t xml:space="preserve"> №341/2022,</w:t>
      </w:r>
      <w:r w:rsidR="00DD3C5D" w:rsidRPr="009D7D94">
        <w:rPr>
          <w:sz w:val="28"/>
          <w:szCs w:val="28"/>
          <w:lang w:val="uk-UA"/>
        </w:rPr>
        <w:t xml:space="preserve"> затверджено Законом України «Про затвердження Указу Президента України «Про продовження строку дії воєнного стану в</w:t>
      </w:r>
      <w:r w:rsidR="00DC2BC3">
        <w:rPr>
          <w:sz w:val="28"/>
          <w:szCs w:val="28"/>
          <w:lang w:val="uk-UA"/>
        </w:rPr>
        <w:t xml:space="preserve"> Україні» від 22.05.2022 року №</w:t>
      </w:r>
      <w:r w:rsidR="00DD3C5D" w:rsidRPr="009D7D94">
        <w:rPr>
          <w:sz w:val="28"/>
          <w:szCs w:val="28"/>
          <w:lang w:val="uk-UA"/>
        </w:rPr>
        <w:t>2263-IX</w:t>
      </w:r>
      <w:r w:rsidR="00DC2BC3">
        <w:rPr>
          <w:sz w:val="28"/>
          <w:szCs w:val="28"/>
          <w:lang w:val="uk-UA"/>
        </w:rPr>
        <w:t>,</w:t>
      </w:r>
      <w:r w:rsidR="009C6D2E" w:rsidRPr="009D7D94">
        <w:rPr>
          <w:sz w:val="28"/>
          <w:szCs w:val="28"/>
          <w:lang w:val="uk-UA"/>
        </w:rPr>
        <w:t xml:space="preserve"> </w:t>
      </w:r>
      <w:r w:rsidR="00DA73A7" w:rsidRPr="009D7D94">
        <w:rPr>
          <w:sz w:val="28"/>
          <w:szCs w:val="28"/>
          <w:lang w:val="uk-UA"/>
        </w:rPr>
        <w:t>-</w:t>
      </w:r>
      <w:r w:rsidR="009C6D2E" w:rsidRPr="009D7D94">
        <w:rPr>
          <w:sz w:val="28"/>
          <w:szCs w:val="28"/>
          <w:highlight w:val="yellow"/>
          <w:lang w:val="uk-UA"/>
        </w:rPr>
        <w:t xml:space="preserve"> </w:t>
      </w:r>
    </w:p>
    <w:p w:rsidR="00DC2BC3" w:rsidRPr="009D7D94" w:rsidRDefault="00DC2BC3" w:rsidP="00DC2BC3">
      <w:pPr>
        <w:pStyle w:val="af3"/>
        <w:widowControl w:val="0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highlight w:val="yellow"/>
          <w:lang w:val="uk-UA"/>
        </w:rPr>
      </w:pPr>
    </w:p>
    <w:p w:rsidR="00DA73A7" w:rsidRDefault="00DA73A7" w:rsidP="00A21FE8">
      <w:pPr>
        <w:ind w:firstLine="567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9D7D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              </w:t>
      </w:r>
      <w:r w:rsidR="00E32F77" w:rsidRPr="009D7D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</w:t>
      </w:r>
      <w:r w:rsidRPr="009D7D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</w:t>
      </w:r>
      <w:r w:rsidR="00A61718" w:rsidRPr="009D7D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</w:t>
      </w:r>
      <w:r w:rsidRPr="009D7D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331A7D" w:rsidRPr="009D7D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виконком міської ради ВИРІШИВ</w:t>
      </w:r>
      <w:r w:rsidR="009C6D2E" w:rsidRPr="009D7D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:</w:t>
      </w:r>
    </w:p>
    <w:p w:rsidR="00DC2BC3" w:rsidRPr="009D7D94" w:rsidRDefault="00DC2BC3" w:rsidP="00A21FE8">
      <w:pPr>
        <w:ind w:firstLine="567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DC2BC3" w:rsidRDefault="00DC2BC3" w:rsidP="00DC2BC3">
      <w:pPr>
        <w:ind w:firstLine="567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9D7D94"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1. </w:t>
      </w:r>
      <w:r w:rsidR="006F5039"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Внести зміни до </w:t>
      </w:r>
      <w:r w:rsidR="00F1284B"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рішення 16 сесії міської ради 8 </w:t>
      </w:r>
      <w:r w:rsidR="00E32F77"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скликання</w:t>
      </w:r>
      <w:r w:rsidR="00A21FE8"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DC2BC3" w:rsidRDefault="00E32F77" w:rsidP="00DC2BC3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від 15.02.2022 року №</w:t>
      </w:r>
      <w:r w:rsidR="00F1284B"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506 «Про затвердження Програми «</w:t>
      </w:r>
      <w:r w:rsidR="00772EE2"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F1284B"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ери</w:t>
      </w:r>
      <w:r w:rsidR="00E159BB"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торіальна </w:t>
      </w:r>
      <w:r w:rsidR="001C20AD"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оборона на території </w:t>
      </w:r>
      <w:r w:rsidR="00F1284B"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Могилів-Подільської</w:t>
      </w:r>
      <w:r w:rsidR="00331A7D"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міської</w:t>
      </w:r>
      <w:r w:rsidR="00F1284B"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територіальної громади» </w:t>
      </w:r>
      <w:r w:rsidR="001C20AD"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6F5039" w:rsidRPr="009D7D94" w:rsidRDefault="00F1284B" w:rsidP="00DC2BC3">
      <w:pPr>
        <w:tabs>
          <w:tab w:val="left" w:pos="709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на 2022- 2025 роки»</w:t>
      </w:r>
      <w:r w:rsidR="00DA73A7"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1C20AD"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а саме:</w:t>
      </w:r>
    </w:p>
    <w:p w:rsidR="00DD3C5D" w:rsidRDefault="00DC2BC3" w:rsidP="00DC2BC3">
      <w:pPr>
        <w:tabs>
          <w:tab w:val="left" w:pos="-426"/>
          <w:tab w:val="left" w:pos="709"/>
        </w:tabs>
        <w:ind w:firstLine="567"/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 xml:space="preserve">  </w:t>
      </w:r>
      <w:r w:rsidR="009D7D94" w:rsidRPr="009D7D94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 xml:space="preserve">1.1. </w:t>
      </w:r>
      <w:r w:rsidR="001B0582" w:rsidRPr="009D7D94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В</w:t>
      </w:r>
      <w:r w:rsidR="00DD3C5D" w:rsidRPr="009D7D94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 xml:space="preserve"> паспорті Програми </w:t>
      </w:r>
      <w:r w:rsidR="00B31A29" w:rsidRPr="009D7D94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пункт</w:t>
      </w:r>
      <w:r w:rsidR="00DD3C5D" w:rsidRPr="009D7D94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 xml:space="preserve"> 4 </w:t>
      </w:r>
      <w:r w:rsidR="00B31A29" w:rsidRPr="009D7D94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 xml:space="preserve">доповнити </w:t>
      </w:r>
      <w:r w:rsidR="00DD3C5D" w:rsidRPr="009D7D94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слова</w:t>
      </w:r>
      <w:r w:rsidR="00B31A29" w:rsidRPr="009D7D94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ми</w:t>
      </w:r>
      <w:r w:rsidR="00DD3C5D" w:rsidRPr="009D7D94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971AA9" w:rsidRPr="009D7D94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«</w:t>
      </w:r>
      <w:r w:rsidR="00DD3B02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В</w:t>
      </w:r>
      <w:r w:rsidR="00971AA9" w:rsidRPr="009D7D94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икон</w:t>
      </w:r>
      <w:r w:rsidR="00005E96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авчий комітет</w:t>
      </w:r>
      <w:r w:rsidR="0035318E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971AA9" w:rsidRPr="009D7D94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 xml:space="preserve">міської ради та інші головні розпорядники коштів бюджету громади» згідно </w:t>
      </w:r>
      <w:r w:rsidR="00DD3B02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 xml:space="preserve">з </w:t>
      </w:r>
      <w:r w:rsidR="00971AA9" w:rsidRPr="009D7D94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таблиц</w:t>
      </w:r>
      <w:r w:rsidR="00DD3B02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ею</w:t>
      </w:r>
      <w:r w:rsidR="00971AA9" w:rsidRPr="009D7D94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:</w:t>
      </w:r>
    </w:p>
    <w:p w:rsidR="001D1A94" w:rsidRDefault="001D1A94" w:rsidP="00DC2BC3">
      <w:pPr>
        <w:tabs>
          <w:tab w:val="left" w:pos="-426"/>
          <w:tab w:val="left" w:pos="709"/>
        </w:tabs>
        <w:ind w:firstLine="567"/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118"/>
        <w:gridCol w:w="5528"/>
      </w:tblGrid>
      <w:tr w:rsidR="00971AA9" w:rsidRPr="0034659C" w:rsidTr="00DC2BC3">
        <w:trPr>
          <w:trHeight w:val="666"/>
        </w:trPr>
        <w:tc>
          <w:tcPr>
            <w:tcW w:w="426" w:type="dxa"/>
          </w:tcPr>
          <w:p w:rsidR="00971AA9" w:rsidRPr="009D7D94" w:rsidRDefault="00971AA9" w:rsidP="00A21FE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9D7D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4.</w:t>
            </w:r>
          </w:p>
          <w:p w:rsidR="00971AA9" w:rsidRPr="009D7D94" w:rsidRDefault="00971AA9" w:rsidP="00A21FE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8" w:type="dxa"/>
          </w:tcPr>
          <w:p w:rsidR="00971AA9" w:rsidRPr="009D7D94" w:rsidRDefault="00971AA9" w:rsidP="00DC2BC3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9D7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  <w:r w:rsidR="001D1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71AA9" w:rsidRPr="009D7D94" w:rsidRDefault="00971AA9" w:rsidP="00DC2BC3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528" w:type="dxa"/>
          </w:tcPr>
          <w:p w:rsidR="00DC2BC3" w:rsidRDefault="00B31A29" w:rsidP="00DC2B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7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Командування військової частини А7338, квартирно-екс</w:t>
            </w:r>
            <w:r w:rsidR="00DC2B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плуатаційний відділ </w:t>
            </w:r>
          </w:p>
          <w:p w:rsidR="00DC2BC3" w:rsidRDefault="00DC2BC3" w:rsidP="00DC2B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Вінниця, </w:t>
            </w:r>
            <w:r w:rsidR="00B31A29" w:rsidRPr="009D7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Вінницький обласний територіальний центр комплектування </w:t>
            </w:r>
          </w:p>
          <w:p w:rsidR="00971AA9" w:rsidRPr="009D7D94" w:rsidRDefault="00DC2BC3" w:rsidP="00DC2B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соціальної підтримки, інші </w:t>
            </w:r>
            <w:r w:rsidR="00B31A29" w:rsidRPr="009D7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територіальні громади, </w:t>
            </w:r>
            <w:r w:rsidR="00B31A29" w:rsidRPr="009D7D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="00971AA9" w:rsidRPr="009D7D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икон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авчий комітет міської </w:t>
            </w:r>
            <w:r w:rsidR="00971AA9" w:rsidRPr="009D7D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ради та інші головні розпорядники коштів бюджету громади</w:t>
            </w:r>
            <w:r w:rsidR="001D1A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DD3C5D" w:rsidRDefault="002B7E0F" w:rsidP="002B7E0F">
      <w:pPr>
        <w:pStyle w:val="af2"/>
        <w:tabs>
          <w:tab w:val="left" w:pos="-426"/>
          <w:tab w:val="left" w:pos="709"/>
          <w:tab w:val="left" w:pos="10773"/>
        </w:tabs>
        <w:ind w:left="0" w:right="-1" w:firstLine="567"/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D7D94" w:rsidRPr="009D7D94">
        <w:rPr>
          <w:rFonts w:ascii="Times New Roman" w:hAnsi="Times New Roman"/>
          <w:sz w:val="28"/>
          <w:szCs w:val="28"/>
          <w:lang w:val="uk-UA"/>
        </w:rPr>
        <w:t xml:space="preserve">1.2. В </w:t>
      </w:r>
      <w:r w:rsidR="00CE7568" w:rsidRPr="009D7D94">
        <w:rPr>
          <w:rFonts w:ascii="Times New Roman" w:hAnsi="Times New Roman"/>
          <w:sz w:val="28"/>
          <w:szCs w:val="28"/>
          <w:lang w:val="uk-UA"/>
        </w:rPr>
        <w:t>паспорті Програми у розділі І «Загальна характеристика Програми» останній абзац доповнити словами: «</w:t>
      </w:r>
      <w:r w:rsidR="00DD3B02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В</w:t>
      </w:r>
      <w:r w:rsidR="00CE7568" w:rsidRPr="009D7D94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икон</w:t>
      </w:r>
      <w:r w:rsidR="00005E96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авчий комітет</w:t>
      </w:r>
      <w:r w:rsidR="00CE7568" w:rsidRPr="009D7D94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 xml:space="preserve"> міської ради та інші головні розпорядники коштів бюджету громади»</w:t>
      </w:r>
      <w:r w:rsidR="00DC2BC3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.</w:t>
      </w:r>
    </w:p>
    <w:p w:rsidR="001D1A94" w:rsidRPr="0034659C" w:rsidRDefault="001D1A94" w:rsidP="0034659C">
      <w:pPr>
        <w:tabs>
          <w:tab w:val="left" w:pos="-426"/>
          <w:tab w:val="left" w:pos="567"/>
          <w:tab w:val="left" w:pos="10773"/>
        </w:tabs>
        <w:ind w:right="-1"/>
        <w:rPr>
          <w:rFonts w:ascii="Times New Roman" w:hAnsi="Times New Roman"/>
          <w:sz w:val="28"/>
          <w:szCs w:val="28"/>
          <w:lang w:val="uk-UA"/>
        </w:rPr>
      </w:pPr>
    </w:p>
    <w:p w:rsidR="00CE7568" w:rsidRPr="009D7D94" w:rsidRDefault="001814F8" w:rsidP="002B7E0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lastRenderedPageBreak/>
        <w:t xml:space="preserve">  </w:t>
      </w:r>
      <w:r w:rsidR="009D7D94"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1.3. </w:t>
      </w:r>
      <w:r w:rsidR="00F55AC0"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В </w:t>
      </w:r>
      <w:r w:rsidR="00F55AC0" w:rsidRPr="009D7D94">
        <w:rPr>
          <w:rFonts w:ascii="Times New Roman" w:hAnsi="Times New Roman"/>
          <w:sz w:val="28"/>
          <w:szCs w:val="28"/>
          <w:lang w:val="uk-UA"/>
        </w:rPr>
        <w:t xml:space="preserve">паспорті Програми у </w:t>
      </w:r>
      <w:r w:rsidR="00F55AC0"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розділі IV «Обґрунтування шляхів і засобів </w:t>
      </w:r>
      <w:r w:rsidR="00F55AC0" w:rsidRPr="009D7D9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розв’язання проблеми, </w:t>
      </w:r>
      <w:r w:rsidR="0035318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обсягів та джерел фінансування, </w:t>
      </w:r>
      <w:r w:rsidR="00F55AC0" w:rsidRPr="009D7D9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строки виконання Програми» 4 абзац,</w:t>
      </w:r>
      <w:r w:rsidR="00F55AC0" w:rsidRPr="009D7D94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доповнити словами: </w:t>
      </w:r>
      <w:r w:rsidR="001E6ABE" w:rsidRPr="009D7D94">
        <w:rPr>
          <w:rFonts w:ascii="Times New Roman" w:hAnsi="Times New Roman" w:cs="Times New Roman"/>
          <w:bCs/>
          <w:sz w:val="28"/>
          <w:szCs w:val="28"/>
          <w:lang w:val="uk-UA" w:eastAsia="uk-UA"/>
        </w:rPr>
        <w:t>«</w:t>
      </w:r>
      <w:r w:rsidR="002B7E0F">
        <w:rPr>
          <w:rFonts w:ascii="Times New Roman" w:hAnsi="Times New Roman" w:cs="Times New Roman"/>
          <w:bCs/>
          <w:sz w:val="28"/>
          <w:szCs w:val="28"/>
          <w:lang w:val="uk-UA" w:eastAsia="uk-UA"/>
        </w:rPr>
        <w:t>в</w:t>
      </w:r>
      <w:r w:rsidR="002B11CD" w:rsidRPr="009D7D94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досконалення роботи </w:t>
      </w:r>
      <w:r w:rsidR="001E6ABE" w:rsidRPr="009D7D94">
        <w:rPr>
          <w:rFonts w:ascii="Times New Roman" w:hAnsi="Times New Roman" w:cs="Times New Roman"/>
          <w:bCs/>
          <w:sz w:val="28"/>
          <w:szCs w:val="28"/>
          <w:lang w:val="uk-UA" w:eastAsia="uk-UA"/>
        </w:rPr>
        <w:t>систем</w:t>
      </w:r>
      <w:r w:rsidR="002B11CD" w:rsidRPr="009D7D94">
        <w:rPr>
          <w:rFonts w:ascii="Times New Roman" w:hAnsi="Times New Roman" w:cs="Times New Roman"/>
          <w:bCs/>
          <w:sz w:val="28"/>
          <w:szCs w:val="28"/>
          <w:lang w:val="uk-UA" w:eastAsia="uk-UA"/>
        </w:rPr>
        <w:t>и</w:t>
      </w:r>
      <w:r w:rsidR="00F55AC0" w:rsidRPr="009D7D94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2B11CD" w:rsidRPr="009D7D9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</w:t>
      </w:r>
      <w:r w:rsidR="0035318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повіщення </w:t>
      </w:r>
      <w:r w:rsidR="002B11CD" w:rsidRPr="009D7D9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територій, мешканців </w:t>
      </w:r>
      <w:r w:rsidR="0035318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населених пунктів та військових </w:t>
      </w:r>
      <w:r w:rsidR="002B11CD" w:rsidRPr="009D7D9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об’єктів Могилів-Подільської міської територіальної громади при загрозі </w:t>
      </w:r>
      <w:r w:rsidR="00F55AC0" w:rsidRPr="009D7D9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пов</w:t>
      </w:r>
      <w:r w:rsidR="0035318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ітряної небезпеки </w:t>
      </w:r>
      <w:r w:rsidR="002B11CD" w:rsidRPr="009D7D9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та виникнення надзвичайних ситуацій</w:t>
      </w:r>
      <w:r w:rsidR="00F55AC0" w:rsidRPr="009D7D9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»</w:t>
      </w:r>
      <w:r w:rsidR="00DC2BC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DC2BC3" w:rsidRDefault="001814F8" w:rsidP="00DC2BC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D7D94" w:rsidRPr="009D7D94">
        <w:rPr>
          <w:rFonts w:ascii="Times New Roman" w:hAnsi="Times New Roman"/>
          <w:sz w:val="28"/>
          <w:szCs w:val="28"/>
          <w:lang w:val="uk-UA"/>
        </w:rPr>
        <w:t xml:space="preserve">1.4. </w:t>
      </w:r>
      <w:r w:rsidR="00D477BA" w:rsidRPr="009D7D94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057206">
        <w:rPr>
          <w:rFonts w:ascii="Times New Roman" w:hAnsi="Times New Roman"/>
          <w:sz w:val="28"/>
          <w:szCs w:val="28"/>
          <w:lang w:val="uk-UA"/>
        </w:rPr>
        <w:t>п</w:t>
      </w:r>
      <w:r w:rsidR="00D477BA" w:rsidRPr="009D7D94">
        <w:rPr>
          <w:rFonts w:ascii="Times New Roman" w:hAnsi="Times New Roman"/>
          <w:sz w:val="28"/>
          <w:szCs w:val="28"/>
          <w:lang w:val="uk-UA"/>
        </w:rPr>
        <w:t xml:space="preserve">аспорті </w:t>
      </w:r>
      <w:r w:rsidR="00057206">
        <w:rPr>
          <w:rFonts w:ascii="Times New Roman" w:hAnsi="Times New Roman"/>
          <w:sz w:val="28"/>
          <w:szCs w:val="28"/>
          <w:lang w:val="uk-UA"/>
        </w:rPr>
        <w:t>П</w:t>
      </w:r>
      <w:r w:rsidR="00D477BA" w:rsidRPr="009D7D94">
        <w:rPr>
          <w:rFonts w:ascii="Times New Roman" w:hAnsi="Times New Roman"/>
          <w:sz w:val="28"/>
          <w:szCs w:val="28"/>
          <w:lang w:val="uk-UA"/>
        </w:rPr>
        <w:t xml:space="preserve">рограми </w:t>
      </w:r>
      <w:r w:rsidR="00F55AC0" w:rsidRPr="009D7D94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F55AC0"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розділі IV «Обґрунтування шляхів і засобів </w:t>
      </w:r>
      <w:r w:rsidR="00F55AC0" w:rsidRPr="009D7D94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розв’язання проблеми, </w:t>
      </w:r>
      <w:r w:rsidR="0035318E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обсягів та джерел фінансування, </w:t>
      </w:r>
      <w:r w:rsidR="00F55AC0" w:rsidRPr="009D7D94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строки виконання Програми» в таблиці «Ресурсне забезпечення Програми «Територіальна оборона на території Могилів-Подільської міської територіальної громади» </w:t>
      </w:r>
    </w:p>
    <w:p w:rsidR="00005E96" w:rsidRDefault="00F55AC0" w:rsidP="001D1A9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9D7D94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на 2022-2025 роки» </w:t>
      </w:r>
      <w:r w:rsidR="00B711FB" w:rsidRPr="009D7D94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суму в І етапі на 2022 рік «1000,0 </w:t>
      </w:r>
      <w:r w:rsidR="00005E96">
        <w:rPr>
          <w:rFonts w:ascii="Times New Roman" w:hAnsi="Times New Roman" w:cs="Times New Roman"/>
          <w:bCs/>
          <w:sz w:val="28"/>
          <w:szCs w:val="28"/>
          <w:lang w:val="uk-UA" w:eastAsia="uk-UA"/>
        </w:rPr>
        <w:t>тис</w:t>
      </w:r>
      <w:r w:rsidR="00DC2BC3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proofErr w:type="spellStart"/>
      <w:r w:rsidR="00DC2BC3">
        <w:rPr>
          <w:rFonts w:ascii="Times New Roman" w:hAnsi="Times New Roman" w:cs="Times New Roman"/>
          <w:bCs/>
          <w:sz w:val="28"/>
          <w:szCs w:val="28"/>
          <w:lang w:val="uk-UA" w:eastAsia="uk-UA"/>
        </w:rPr>
        <w:t>грн</w:t>
      </w:r>
      <w:proofErr w:type="spellEnd"/>
      <w:r w:rsidR="00057206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» </w:t>
      </w:r>
      <w:r w:rsidR="00B711FB" w:rsidRPr="009D7D94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змінити на суму «1200,0 </w:t>
      </w:r>
      <w:r w:rsidR="00005E96">
        <w:rPr>
          <w:rFonts w:ascii="Times New Roman" w:hAnsi="Times New Roman" w:cs="Times New Roman"/>
          <w:bCs/>
          <w:sz w:val="28"/>
          <w:szCs w:val="28"/>
          <w:lang w:val="uk-UA" w:eastAsia="uk-UA"/>
        </w:rPr>
        <w:t>тис</w:t>
      </w:r>
      <w:r w:rsidR="00DC2BC3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proofErr w:type="spellStart"/>
      <w:r w:rsidR="00DC2BC3">
        <w:rPr>
          <w:rFonts w:ascii="Times New Roman" w:hAnsi="Times New Roman" w:cs="Times New Roman"/>
          <w:bCs/>
          <w:sz w:val="28"/>
          <w:szCs w:val="28"/>
          <w:lang w:val="uk-UA" w:eastAsia="uk-UA"/>
        </w:rPr>
        <w:t>грн</w:t>
      </w:r>
      <w:proofErr w:type="spellEnd"/>
      <w:r w:rsidR="00B711FB" w:rsidRPr="009D7D94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» згідно </w:t>
      </w:r>
      <w:r w:rsidR="00057206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 </w:t>
      </w:r>
      <w:r w:rsidR="00B711FB" w:rsidRPr="009D7D94">
        <w:rPr>
          <w:rFonts w:ascii="Times New Roman" w:hAnsi="Times New Roman" w:cs="Times New Roman"/>
          <w:bCs/>
          <w:sz w:val="28"/>
          <w:szCs w:val="28"/>
          <w:lang w:val="uk-UA" w:eastAsia="uk-UA"/>
        </w:rPr>
        <w:t>таблиц</w:t>
      </w:r>
      <w:r w:rsidR="00057206">
        <w:rPr>
          <w:rFonts w:ascii="Times New Roman" w:hAnsi="Times New Roman" w:cs="Times New Roman"/>
          <w:bCs/>
          <w:sz w:val="28"/>
          <w:szCs w:val="28"/>
          <w:lang w:val="uk-UA" w:eastAsia="uk-UA"/>
        </w:rPr>
        <w:t>ею</w:t>
      </w:r>
      <w:r w:rsidR="00B711FB" w:rsidRPr="009D7D94">
        <w:rPr>
          <w:rFonts w:ascii="Times New Roman" w:hAnsi="Times New Roman" w:cs="Times New Roman"/>
          <w:bCs/>
          <w:sz w:val="28"/>
          <w:szCs w:val="28"/>
          <w:lang w:val="uk-UA" w:eastAsia="uk-UA"/>
        </w:rPr>
        <w:t>:</w:t>
      </w:r>
    </w:p>
    <w:p w:rsidR="001D1A94" w:rsidRPr="009D7D94" w:rsidRDefault="001D1A94" w:rsidP="001D1A9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18"/>
        <w:gridCol w:w="1417"/>
        <w:gridCol w:w="1418"/>
        <w:gridCol w:w="1417"/>
        <w:gridCol w:w="1668"/>
      </w:tblGrid>
      <w:tr w:rsidR="00B711FB" w:rsidRPr="009D7D94" w:rsidTr="00DC2BC3">
        <w:trPr>
          <w:trHeight w:val="210"/>
        </w:trPr>
        <w:tc>
          <w:tcPr>
            <w:tcW w:w="2268" w:type="dxa"/>
            <w:vMerge w:val="restart"/>
          </w:tcPr>
          <w:p w:rsid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 xml:space="preserve">Обсяг коштів, </w:t>
            </w:r>
          </w:p>
          <w:p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які пропонується залучити на виконання Програми</w:t>
            </w:r>
          </w:p>
        </w:tc>
        <w:tc>
          <w:tcPr>
            <w:tcW w:w="5670" w:type="dxa"/>
            <w:gridSpan w:val="4"/>
          </w:tcPr>
          <w:p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Етапи виконання Програми</w:t>
            </w:r>
          </w:p>
        </w:tc>
        <w:tc>
          <w:tcPr>
            <w:tcW w:w="1668" w:type="dxa"/>
            <w:vMerge w:val="restart"/>
          </w:tcPr>
          <w:p w:rsidR="00B711FB" w:rsidRPr="001D1A94" w:rsidRDefault="00E50D6D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 xml:space="preserve">Всього витрат </w:t>
            </w:r>
            <w:r w:rsidR="00B711FB" w:rsidRPr="001D1A94">
              <w:rPr>
                <w:rFonts w:ascii="Times New Roman" w:hAnsi="Times New Roman"/>
                <w:b/>
                <w:bCs/>
                <w:lang w:val="uk-UA" w:eastAsia="uk-UA"/>
              </w:rPr>
              <w:t>на виконання Програми</w:t>
            </w:r>
          </w:p>
        </w:tc>
      </w:tr>
      <w:tr w:rsidR="00B711FB" w:rsidRPr="009D7D94" w:rsidTr="00DC2BC3">
        <w:trPr>
          <w:trHeight w:val="210"/>
        </w:trPr>
        <w:tc>
          <w:tcPr>
            <w:tcW w:w="2268" w:type="dxa"/>
            <w:vMerge/>
          </w:tcPr>
          <w:p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Cs/>
                <w:lang w:val="uk-UA" w:eastAsia="uk-UA"/>
              </w:rPr>
            </w:pPr>
          </w:p>
        </w:tc>
        <w:tc>
          <w:tcPr>
            <w:tcW w:w="1418" w:type="dxa"/>
          </w:tcPr>
          <w:p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І етап</w:t>
            </w:r>
          </w:p>
        </w:tc>
        <w:tc>
          <w:tcPr>
            <w:tcW w:w="1417" w:type="dxa"/>
          </w:tcPr>
          <w:p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ІІ етап</w:t>
            </w:r>
          </w:p>
        </w:tc>
        <w:tc>
          <w:tcPr>
            <w:tcW w:w="1418" w:type="dxa"/>
          </w:tcPr>
          <w:p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ІІІ етап</w:t>
            </w:r>
          </w:p>
        </w:tc>
        <w:tc>
          <w:tcPr>
            <w:tcW w:w="1417" w:type="dxa"/>
          </w:tcPr>
          <w:p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ІV етап</w:t>
            </w:r>
          </w:p>
        </w:tc>
        <w:tc>
          <w:tcPr>
            <w:tcW w:w="1668" w:type="dxa"/>
            <w:vMerge/>
          </w:tcPr>
          <w:p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rPr>
                <w:rFonts w:ascii="Times New Roman" w:hAnsi="Times New Roman"/>
                <w:bCs/>
                <w:lang w:val="uk-UA" w:eastAsia="uk-UA"/>
              </w:rPr>
            </w:pPr>
          </w:p>
        </w:tc>
      </w:tr>
      <w:tr w:rsidR="00B711FB" w:rsidRPr="009D7D94" w:rsidTr="00DC2BC3">
        <w:trPr>
          <w:trHeight w:val="384"/>
        </w:trPr>
        <w:tc>
          <w:tcPr>
            <w:tcW w:w="2268" w:type="dxa"/>
            <w:vMerge/>
          </w:tcPr>
          <w:p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Cs/>
                <w:lang w:val="uk-UA" w:eastAsia="uk-UA"/>
              </w:rPr>
            </w:pPr>
          </w:p>
        </w:tc>
        <w:tc>
          <w:tcPr>
            <w:tcW w:w="1418" w:type="dxa"/>
          </w:tcPr>
          <w:p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2022р.</w:t>
            </w:r>
          </w:p>
          <w:p w:rsidR="00005E96" w:rsidRPr="001D1A94" w:rsidRDefault="00005E96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(тис.</w:t>
            </w:r>
            <w:r w:rsidR="00DC2BC3" w:rsidRPr="001D1A94">
              <w:rPr>
                <w:rFonts w:ascii="Times New Roman" w:hAnsi="Times New Roman"/>
                <w:b/>
                <w:bCs/>
                <w:lang w:val="uk-UA" w:eastAsia="uk-UA"/>
              </w:rPr>
              <w:t xml:space="preserve"> </w:t>
            </w:r>
            <w:proofErr w:type="spellStart"/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грн</w:t>
            </w:r>
            <w:proofErr w:type="spellEnd"/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)</w:t>
            </w:r>
          </w:p>
        </w:tc>
        <w:tc>
          <w:tcPr>
            <w:tcW w:w="1417" w:type="dxa"/>
          </w:tcPr>
          <w:p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2023р.</w:t>
            </w:r>
          </w:p>
          <w:p w:rsidR="00005E96" w:rsidRPr="001D1A94" w:rsidRDefault="00005E96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(тис.</w:t>
            </w:r>
            <w:r w:rsidR="00DC2BC3" w:rsidRPr="001D1A94">
              <w:rPr>
                <w:rFonts w:ascii="Times New Roman" w:hAnsi="Times New Roman"/>
                <w:b/>
                <w:bCs/>
                <w:lang w:val="uk-UA" w:eastAsia="uk-UA"/>
              </w:rPr>
              <w:t xml:space="preserve"> </w:t>
            </w:r>
            <w:proofErr w:type="spellStart"/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грн</w:t>
            </w:r>
            <w:proofErr w:type="spellEnd"/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)</w:t>
            </w:r>
          </w:p>
        </w:tc>
        <w:tc>
          <w:tcPr>
            <w:tcW w:w="1418" w:type="dxa"/>
          </w:tcPr>
          <w:p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2024р.</w:t>
            </w:r>
          </w:p>
          <w:p w:rsidR="00005E96" w:rsidRPr="001D1A94" w:rsidRDefault="00005E96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(тис.</w:t>
            </w:r>
            <w:r w:rsidR="00DC2BC3" w:rsidRPr="001D1A94">
              <w:rPr>
                <w:rFonts w:ascii="Times New Roman" w:hAnsi="Times New Roman"/>
                <w:b/>
                <w:bCs/>
                <w:lang w:val="uk-UA" w:eastAsia="uk-UA"/>
              </w:rPr>
              <w:t xml:space="preserve"> </w:t>
            </w:r>
            <w:proofErr w:type="spellStart"/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грн</w:t>
            </w:r>
            <w:proofErr w:type="spellEnd"/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)</w:t>
            </w:r>
          </w:p>
        </w:tc>
        <w:tc>
          <w:tcPr>
            <w:tcW w:w="1417" w:type="dxa"/>
          </w:tcPr>
          <w:p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2025р.</w:t>
            </w:r>
          </w:p>
          <w:p w:rsidR="00005E96" w:rsidRPr="001D1A94" w:rsidRDefault="00005E96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(тис.</w:t>
            </w:r>
            <w:r w:rsidR="00DC2BC3" w:rsidRPr="001D1A94">
              <w:rPr>
                <w:rFonts w:ascii="Times New Roman" w:hAnsi="Times New Roman"/>
                <w:b/>
                <w:bCs/>
                <w:lang w:val="uk-UA" w:eastAsia="uk-UA"/>
              </w:rPr>
              <w:t xml:space="preserve"> </w:t>
            </w:r>
            <w:proofErr w:type="spellStart"/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грн</w:t>
            </w:r>
            <w:proofErr w:type="spellEnd"/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)</w:t>
            </w:r>
          </w:p>
        </w:tc>
        <w:tc>
          <w:tcPr>
            <w:tcW w:w="1668" w:type="dxa"/>
            <w:vMerge/>
          </w:tcPr>
          <w:p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rPr>
                <w:rFonts w:ascii="Times New Roman" w:hAnsi="Times New Roman"/>
                <w:bCs/>
                <w:lang w:val="uk-UA" w:eastAsia="uk-UA"/>
              </w:rPr>
            </w:pPr>
          </w:p>
        </w:tc>
      </w:tr>
      <w:tr w:rsidR="00B711FB" w:rsidRPr="009D7D94" w:rsidTr="00DC2BC3">
        <w:trPr>
          <w:trHeight w:val="348"/>
        </w:trPr>
        <w:tc>
          <w:tcPr>
            <w:tcW w:w="2268" w:type="dxa"/>
          </w:tcPr>
          <w:p w:rsidR="00DC2BC3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Cs/>
                <w:lang w:val="uk-UA" w:eastAsia="uk-UA"/>
              </w:rPr>
              <w:t>Обся</w:t>
            </w:r>
            <w:r w:rsidR="00DC2BC3" w:rsidRPr="001D1A94">
              <w:rPr>
                <w:rFonts w:ascii="Times New Roman" w:hAnsi="Times New Roman"/>
                <w:bCs/>
                <w:lang w:val="uk-UA" w:eastAsia="uk-UA"/>
              </w:rPr>
              <w:t xml:space="preserve">г ресурсів усього, </w:t>
            </w:r>
          </w:p>
          <w:p w:rsidR="00B711FB" w:rsidRPr="001D1A94" w:rsidRDefault="00DC2BC3" w:rsidP="00DC2BC3">
            <w:pPr>
              <w:pStyle w:val="af2"/>
              <w:tabs>
                <w:tab w:val="left" w:pos="459"/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Cs/>
                <w:lang w:val="uk-UA" w:eastAsia="uk-UA"/>
              </w:rPr>
              <w:t>у тому числі</w:t>
            </w:r>
            <w:r w:rsidR="00B711FB" w:rsidRPr="001D1A94">
              <w:rPr>
                <w:rFonts w:ascii="Times New Roman" w:hAnsi="Times New Roman"/>
                <w:bCs/>
                <w:lang w:val="uk-UA" w:eastAsia="uk-UA"/>
              </w:rPr>
              <w:t>:</w:t>
            </w:r>
          </w:p>
        </w:tc>
        <w:tc>
          <w:tcPr>
            <w:tcW w:w="1418" w:type="dxa"/>
          </w:tcPr>
          <w:p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Cs/>
                <w:lang w:val="uk-UA" w:eastAsia="uk-UA"/>
              </w:rPr>
              <w:t>1200,0</w:t>
            </w:r>
          </w:p>
        </w:tc>
        <w:tc>
          <w:tcPr>
            <w:tcW w:w="1417" w:type="dxa"/>
          </w:tcPr>
          <w:p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Cs/>
                <w:lang w:val="uk-UA" w:eastAsia="uk-UA"/>
              </w:rPr>
              <w:t>1000,0</w:t>
            </w:r>
          </w:p>
        </w:tc>
        <w:tc>
          <w:tcPr>
            <w:tcW w:w="1418" w:type="dxa"/>
          </w:tcPr>
          <w:p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Cs/>
                <w:lang w:val="uk-UA" w:eastAsia="uk-UA"/>
              </w:rPr>
              <w:t>1000,0</w:t>
            </w:r>
          </w:p>
        </w:tc>
        <w:tc>
          <w:tcPr>
            <w:tcW w:w="1417" w:type="dxa"/>
          </w:tcPr>
          <w:p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Cs/>
                <w:lang w:val="uk-UA" w:eastAsia="uk-UA"/>
              </w:rPr>
              <w:t>1000,0</w:t>
            </w:r>
          </w:p>
        </w:tc>
        <w:tc>
          <w:tcPr>
            <w:tcW w:w="1668" w:type="dxa"/>
          </w:tcPr>
          <w:p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rPr>
                <w:rFonts w:ascii="Times New Roman" w:hAnsi="Times New Roman"/>
                <w:bCs/>
                <w:lang w:val="uk-UA" w:eastAsia="uk-UA"/>
              </w:rPr>
            </w:pPr>
          </w:p>
        </w:tc>
      </w:tr>
    </w:tbl>
    <w:p w:rsidR="00B711FB" w:rsidRPr="009D7D94" w:rsidRDefault="00B711FB" w:rsidP="00A21FE8">
      <w:pPr>
        <w:tabs>
          <w:tab w:val="left" w:pos="851"/>
          <w:tab w:val="left" w:pos="10773"/>
        </w:tabs>
        <w:ind w:right="-1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</w:p>
    <w:p w:rsidR="001B65EC" w:rsidRPr="009D7D94" w:rsidRDefault="001814F8" w:rsidP="001814F8">
      <w:pPr>
        <w:pStyle w:val="af2"/>
        <w:tabs>
          <w:tab w:val="left" w:pos="0"/>
          <w:tab w:val="left" w:pos="709"/>
          <w:tab w:val="left" w:pos="1701"/>
          <w:tab w:val="left" w:pos="10773"/>
        </w:tabs>
        <w:ind w:left="0" w:firstLine="567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 </w:t>
      </w:r>
      <w:r w:rsidR="00A21FE8" w:rsidRPr="009D7D94">
        <w:rPr>
          <w:rFonts w:ascii="Times New Roman" w:hAnsi="Times New Roman"/>
          <w:bCs/>
          <w:sz w:val="28"/>
          <w:szCs w:val="28"/>
          <w:lang w:val="uk-UA" w:eastAsia="uk-UA"/>
        </w:rPr>
        <w:t>1.5. В</w:t>
      </w:r>
      <w:r w:rsidR="00A51AB0"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 додатку до Програми</w:t>
      </w:r>
      <w:r w:rsidR="001B65EC"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 «Напрями діяльності та заходи Програми «Територіальна оборона на території Могилів-Подільської міської територіальної громади» на 2022-2025 роки</w:t>
      </w:r>
      <w:r w:rsidR="00677965" w:rsidRPr="009D7D94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="001B65EC"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, доповнити пунктом 9 «Проведення заходів щодо вдосконалення </w:t>
      </w:r>
      <w:r w:rsidR="002B11CD" w:rsidRPr="009D7D94">
        <w:rPr>
          <w:rFonts w:ascii="Times New Roman" w:hAnsi="Times New Roman"/>
          <w:bCs/>
          <w:sz w:val="28"/>
          <w:szCs w:val="28"/>
          <w:lang w:val="uk-UA" w:eastAsia="uk-UA"/>
        </w:rPr>
        <w:t>роботи системи сповіщення територій, мешканців населених пунктів та військових об’єктів Могилів-Подільської міської територіальної громади при загрозі повітряної небезпеки та виникнення надзвичайних ситуацій</w:t>
      </w:r>
      <w:r w:rsidR="00891F3C">
        <w:rPr>
          <w:rFonts w:ascii="Times New Roman" w:hAnsi="Times New Roman"/>
          <w:bCs/>
          <w:sz w:val="28"/>
          <w:szCs w:val="28"/>
          <w:lang w:val="uk-UA" w:eastAsia="uk-UA"/>
        </w:rPr>
        <w:t xml:space="preserve">» </w:t>
      </w:r>
      <w:r w:rsidR="001B65EC"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згідно </w:t>
      </w:r>
      <w:r w:rsidR="00891F3C">
        <w:rPr>
          <w:rFonts w:ascii="Times New Roman" w:hAnsi="Times New Roman"/>
          <w:bCs/>
          <w:sz w:val="28"/>
          <w:szCs w:val="28"/>
          <w:lang w:val="uk-UA" w:eastAsia="uk-UA"/>
        </w:rPr>
        <w:t xml:space="preserve">з </w:t>
      </w:r>
      <w:r w:rsidR="001B65EC" w:rsidRPr="009D7D94">
        <w:rPr>
          <w:rFonts w:ascii="Times New Roman" w:hAnsi="Times New Roman"/>
          <w:bCs/>
          <w:sz w:val="28"/>
          <w:szCs w:val="28"/>
          <w:lang w:val="uk-UA" w:eastAsia="uk-UA"/>
        </w:rPr>
        <w:t>таблиц</w:t>
      </w:r>
      <w:r w:rsidR="00891F3C">
        <w:rPr>
          <w:rFonts w:ascii="Times New Roman" w:hAnsi="Times New Roman"/>
          <w:bCs/>
          <w:sz w:val="28"/>
          <w:szCs w:val="28"/>
          <w:lang w:val="uk-UA" w:eastAsia="uk-UA"/>
        </w:rPr>
        <w:t>ею</w:t>
      </w:r>
      <w:r w:rsidR="001B65EC" w:rsidRPr="009D7D94">
        <w:rPr>
          <w:rFonts w:ascii="Times New Roman" w:hAnsi="Times New Roman"/>
          <w:bCs/>
          <w:sz w:val="28"/>
          <w:szCs w:val="28"/>
          <w:lang w:val="uk-UA" w:eastAsia="uk-UA"/>
        </w:rPr>
        <w:t>:</w:t>
      </w:r>
    </w:p>
    <w:p w:rsidR="00A51AB0" w:rsidRPr="009D7D94" w:rsidRDefault="001B65EC" w:rsidP="00A21FE8">
      <w:pPr>
        <w:pStyle w:val="af2"/>
        <w:tabs>
          <w:tab w:val="left" w:pos="0"/>
          <w:tab w:val="left" w:pos="851"/>
          <w:tab w:val="left" w:pos="10773"/>
        </w:tabs>
        <w:ind w:left="1288" w:right="-1" w:firstLine="567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   </w:t>
      </w:r>
      <w:r w:rsidR="00A51AB0"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</w:p>
    <w:tbl>
      <w:tblPr>
        <w:tblW w:w="107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418"/>
        <w:gridCol w:w="1701"/>
        <w:gridCol w:w="1843"/>
        <w:gridCol w:w="1842"/>
        <w:gridCol w:w="1937"/>
      </w:tblGrid>
      <w:tr w:rsidR="001D1A94" w:rsidRPr="009D7D94" w:rsidTr="001D1A94">
        <w:tc>
          <w:tcPr>
            <w:tcW w:w="567" w:type="dxa"/>
          </w:tcPr>
          <w:p w:rsidR="00C04DA7" w:rsidRDefault="00C04DA7" w:rsidP="004925E6">
            <w:pPr>
              <w:pStyle w:val="af1"/>
              <w:ind w:left="-24"/>
              <w:jc w:val="center"/>
              <w:rPr>
                <w:b/>
                <w:sz w:val="24"/>
                <w:szCs w:val="24"/>
              </w:rPr>
            </w:pPr>
            <w:r w:rsidRPr="001D1A94">
              <w:rPr>
                <w:b/>
                <w:sz w:val="24"/>
                <w:szCs w:val="24"/>
              </w:rPr>
              <w:t>№</w:t>
            </w:r>
          </w:p>
          <w:p w:rsidR="001D1A94" w:rsidRPr="001D1A94" w:rsidRDefault="001D1A94" w:rsidP="004925E6">
            <w:pPr>
              <w:pStyle w:val="af1"/>
              <w:ind w:left="-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1418" w:type="dxa"/>
          </w:tcPr>
          <w:p w:rsidR="00C04DA7" w:rsidRPr="001D1A94" w:rsidRDefault="00C04DA7" w:rsidP="004925E6">
            <w:pPr>
              <w:pStyle w:val="af1"/>
              <w:ind w:left="-24"/>
              <w:jc w:val="center"/>
              <w:rPr>
                <w:b/>
                <w:sz w:val="24"/>
                <w:szCs w:val="24"/>
              </w:rPr>
            </w:pPr>
            <w:r w:rsidRPr="001D1A94">
              <w:rPr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418" w:type="dxa"/>
          </w:tcPr>
          <w:p w:rsidR="001D1A94" w:rsidRDefault="00C04DA7" w:rsidP="004925E6">
            <w:pPr>
              <w:pStyle w:val="af1"/>
              <w:jc w:val="center"/>
              <w:rPr>
                <w:b/>
                <w:sz w:val="24"/>
                <w:szCs w:val="24"/>
                <w:lang w:eastAsia="ru-RU"/>
              </w:rPr>
            </w:pPr>
            <w:r w:rsidRPr="001D1A94">
              <w:rPr>
                <w:b/>
                <w:sz w:val="24"/>
                <w:szCs w:val="24"/>
                <w:lang w:eastAsia="ru-RU"/>
              </w:rPr>
              <w:t xml:space="preserve">Строк </w:t>
            </w:r>
          </w:p>
          <w:p w:rsidR="00C04DA7" w:rsidRPr="001D1A94" w:rsidRDefault="00C04DA7" w:rsidP="004925E6">
            <w:pPr>
              <w:pStyle w:val="af1"/>
              <w:jc w:val="center"/>
              <w:rPr>
                <w:b/>
                <w:sz w:val="24"/>
                <w:szCs w:val="24"/>
                <w:lang w:eastAsia="ru-RU"/>
              </w:rPr>
            </w:pPr>
            <w:r w:rsidRPr="001D1A94">
              <w:rPr>
                <w:b/>
                <w:sz w:val="24"/>
                <w:szCs w:val="24"/>
                <w:lang w:eastAsia="ru-RU"/>
              </w:rPr>
              <w:t>виконання заходу</w:t>
            </w:r>
          </w:p>
        </w:tc>
        <w:tc>
          <w:tcPr>
            <w:tcW w:w="1701" w:type="dxa"/>
          </w:tcPr>
          <w:p w:rsidR="00C04DA7" w:rsidRPr="001D1A94" w:rsidRDefault="00C04DA7" w:rsidP="004925E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D1A94">
              <w:rPr>
                <w:rFonts w:ascii="Times New Roman" w:eastAsia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843" w:type="dxa"/>
          </w:tcPr>
          <w:p w:rsidR="00C04DA7" w:rsidRPr="001D1A94" w:rsidRDefault="00C04DA7" w:rsidP="004925E6">
            <w:pPr>
              <w:pStyle w:val="21"/>
              <w:shd w:val="clear" w:color="auto" w:fill="auto"/>
              <w:spacing w:after="0" w:line="240" w:lineRule="auto"/>
              <w:ind w:right="33"/>
              <w:jc w:val="center"/>
              <w:rPr>
                <w:rStyle w:val="13"/>
                <w:b/>
                <w:color w:val="auto"/>
                <w:sz w:val="24"/>
                <w:szCs w:val="24"/>
                <w:lang w:val="uk-UA"/>
              </w:rPr>
            </w:pPr>
            <w:r w:rsidRPr="001D1A94">
              <w:rPr>
                <w:rStyle w:val="13"/>
                <w:b/>
                <w:color w:val="auto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842" w:type="dxa"/>
          </w:tcPr>
          <w:p w:rsidR="00C04DA7" w:rsidRPr="001D1A94" w:rsidRDefault="00C04DA7" w:rsidP="0035318E">
            <w:pPr>
              <w:pStyle w:val="2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1D1A94">
              <w:rPr>
                <w:b/>
                <w:sz w:val="24"/>
                <w:szCs w:val="24"/>
                <w:lang w:val="uk-UA"/>
              </w:rPr>
              <w:t xml:space="preserve">Орієнтовні обсяги </w:t>
            </w:r>
            <w:r w:rsidR="0035318E" w:rsidRPr="001D1A94">
              <w:rPr>
                <w:b/>
                <w:sz w:val="24"/>
                <w:szCs w:val="24"/>
                <w:lang w:val="uk-UA"/>
              </w:rPr>
              <w:t>фінансуван</w:t>
            </w:r>
            <w:r w:rsidRPr="001D1A94">
              <w:rPr>
                <w:b/>
                <w:sz w:val="24"/>
                <w:szCs w:val="24"/>
                <w:lang w:val="uk-UA"/>
              </w:rPr>
              <w:t>ня</w:t>
            </w:r>
          </w:p>
          <w:p w:rsidR="00005E96" w:rsidRPr="001D1A94" w:rsidRDefault="00005E96" w:rsidP="004925E6">
            <w:pPr>
              <w:pStyle w:val="2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1D1A94">
              <w:rPr>
                <w:b/>
                <w:sz w:val="24"/>
                <w:szCs w:val="24"/>
                <w:lang w:val="uk-UA" w:eastAsia="uk-UA"/>
              </w:rPr>
              <w:t>(тис.</w:t>
            </w:r>
            <w:r w:rsidR="00DC2BC3" w:rsidRPr="001D1A94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D1A94">
              <w:rPr>
                <w:b/>
                <w:sz w:val="24"/>
                <w:szCs w:val="24"/>
                <w:lang w:val="uk-UA" w:eastAsia="uk-UA"/>
              </w:rPr>
              <w:t>грн</w:t>
            </w:r>
            <w:proofErr w:type="spellEnd"/>
            <w:r w:rsidRPr="001D1A94">
              <w:rPr>
                <w:b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937" w:type="dxa"/>
          </w:tcPr>
          <w:p w:rsidR="00C04DA7" w:rsidRPr="001D1A94" w:rsidRDefault="00C04DA7" w:rsidP="004925E6">
            <w:pPr>
              <w:pStyle w:val="21"/>
              <w:shd w:val="clear" w:color="auto" w:fill="auto"/>
              <w:spacing w:after="0" w:line="240" w:lineRule="auto"/>
              <w:ind w:right="-86"/>
              <w:jc w:val="center"/>
              <w:rPr>
                <w:rStyle w:val="13"/>
                <w:b/>
                <w:color w:val="auto"/>
                <w:sz w:val="24"/>
                <w:szCs w:val="24"/>
                <w:lang w:val="uk-UA"/>
              </w:rPr>
            </w:pPr>
            <w:r w:rsidRPr="001D1A94">
              <w:rPr>
                <w:rStyle w:val="13"/>
                <w:b/>
                <w:color w:val="auto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1D1A94" w:rsidRPr="009D7D94" w:rsidTr="001D1A94">
        <w:tc>
          <w:tcPr>
            <w:tcW w:w="567" w:type="dxa"/>
          </w:tcPr>
          <w:p w:rsidR="00C04DA7" w:rsidRPr="001D1A94" w:rsidRDefault="00C04DA7" w:rsidP="004925E6">
            <w:pPr>
              <w:pStyle w:val="af1"/>
              <w:ind w:left="-24"/>
              <w:jc w:val="center"/>
              <w:rPr>
                <w:sz w:val="24"/>
                <w:szCs w:val="24"/>
              </w:rPr>
            </w:pPr>
            <w:r w:rsidRPr="001D1A94">
              <w:rPr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 w:rsidR="00C04DA7" w:rsidRPr="001D1A94" w:rsidRDefault="002B11CD" w:rsidP="001D1A94">
            <w:pPr>
              <w:pStyle w:val="af1"/>
              <w:ind w:left="-24"/>
              <w:rPr>
                <w:sz w:val="24"/>
                <w:szCs w:val="24"/>
              </w:rPr>
            </w:pPr>
            <w:r w:rsidRPr="001D1A94">
              <w:rPr>
                <w:sz w:val="24"/>
                <w:szCs w:val="24"/>
              </w:rPr>
              <w:t>Придбання сучасних систем IP сповіщення</w:t>
            </w:r>
          </w:p>
        </w:tc>
        <w:tc>
          <w:tcPr>
            <w:tcW w:w="1418" w:type="dxa"/>
          </w:tcPr>
          <w:p w:rsidR="00C04DA7" w:rsidRPr="001D1A94" w:rsidRDefault="00C04DA7" w:rsidP="001D1A94">
            <w:pPr>
              <w:pStyle w:val="af1"/>
              <w:rPr>
                <w:sz w:val="24"/>
                <w:szCs w:val="24"/>
                <w:lang w:eastAsia="ru-RU"/>
              </w:rPr>
            </w:pPr>
            <w:r w:rsidRPr="001D1A94">
              <w:rPr>
                <w:sz w:val="24"/>
                <w:szCs w:val="24"/>
                <w:lang w:eastAsia="ru-RU"/>
              </w:rPr>
              <w:t>2022 роки</w:t>
            </w:r>
          </w:p>
        </w:tc>
        <w:tc>
          <w:tcPr>
            <w:tcW w:w="1701" w:type="dxa"/>
          </w:tcPr>
          <w:p w:rsidR="00C04DA7" w:rsidRPr="001D1A94" w:rsidRDefault="002B11CD" w:rsidP="001D1A9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1D1A94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Викон</w:t>
            </w:r>
            <w:r w:rsidR="00005E96" w:rsidRPr="001D1A94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авчий комітет </w:t>
            </w:r>
            <w:r w:rsidRPr="001D1A94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міської ради та інші головні розпорядники коштів бюджету громади</w:t>
            </w:r>
          </w:p>
        </w:tc>
        <w:tc>
          <w:tcPr>
            <w:tcW w:w="1843" w:type="dxa"/>
          </w:tcPr>
          <w:p w:rsidR="00C04DA7" w:rsidRPr="001D1A94" w:rsidRDefault="00C04DA7" w:rsidP="001D1A94">
            <w:pPr>
              <w:pStyle w:val="21"/>
              <w:shd w:val="clear" w:color="auto" w:fill="auto"/>
              <w:spacing w:after="0" w:line="240" w:lineRule="auto"/>
              <w:ind w:right="33"/>
              <w:rPr>
                <w:rStyle w:val="13"/>
                <w:color w:val="auto"/>
                <w:sz w:val="24"/>
                <w:szCs w:val="24"/>
                <w:lang w:val="uk-UA"/>
              </w:rPr>
            </w:pPr>
            <w:r w:rsidRPr="001D1A94">
              <w:rPr>
                <w:rStyle w:val="13"/>
                <w:color w:val="auto"/>
                <w:sz w:val="24"/>
                <w:szCs w:val="24"/>
                <w:lang w:val="uk-UA"/>
              </w:rPr>
              <w:t>Бюджет</w:t>
            </w:r>
            <w:r w:rsidRPr="001D1A94">
              <w:rPr>
                <w:rFonts w:eastAsia="Courier New"/>
                <w:color w:val="000000"/>
                <w:sz w:val="24"/>
                <w:szCs w:val="24"/>
                <w:lang w:val="uk-UA" w:bidi="ru-RU"/>
              </w:rPr>
              <w:t xml:space="preserve"> Могилів-Подільської міської територіальної громади</w:t>
            </w:r>
          </w:p>
        </w:tc>
        <w:tc>
          <w:tcPr>
            <w:tcW w:w="1842" w:type="dxa"/>
          </w:tcPr>
          <w:p w:rsidR="00C04DA7" w:rsidRPr="001D1A94" w:rsidRDefault="001D1A94" w:rsidP="001D1A94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</w:t>
            </w:r>
            <w:r w:rsidR="00C04DA7" w:rsidRPr="001D1A94">
              <w:rPr>
                <w:sz w:val="24"/>
                <w:szCs w:val="24"/>
                <w:lang w:val="uk-UA"/>
              </w:rPr>
              <w:t>200,0</w:t>
            </w:r>
          </w:p>
        </w:tc>
        <w:tc>
          <w:tcPr>
            <w:tcW w:w="1937" w:type="dxa"/>
          </w:tcPr>
          <w:p w:rsidR="00C04DA7" w:rsidRPr="001D1A94" w:rsidRDefault="00E159BB" w:rsidP="001D1A94">
            <w:pPr>
              <w:pStyle w:val="21"/>
              <w:shd w:val="clear" w:color="auto" w:fill="auto"/>
              <w:spacing w:after="0" w:line="240" w:lineRule="auto"/>
              <w:ind w:right="-86"/>
              <w:rPr>
                <w:rStyle w:val="13"/>
                <w:color w:val="auto"/>
                <w:sz w:val="24"/>
                <w:szCs w:val="24"/>
                <w:lang w:val="uk-UA"/>
              </w:rPr>
            </w:pPr>
            <w:r w:rsidRPr="001D1A94">
              <w:rPr>
                <w:rStyle w:val="13"/>
                <w:color w:val="auto"/>
                <w:sz w:val="24"/>
                <w:szCs w:val="24"/>
                <w:lang w:val="uk-UA"/>
              </w:rPr>
              <w:t>Забезпечення придбання предметів довгострокового користування</w:t>
            </w:r>
          </w:p>
        </w:tc>
      </w:tr>
    </w:tbl>
    <w:p w:rsidR="004925E6" w:rsidRPr="001D1A94" w:rsidRDefault="004925E6" w:rsidP="001D1A94">
      <w:pPr>
        <w:tabs>
          <w:tab w:val="left" w:pos="10773"/>
        </w:tabs>
        <w:ind w:right="-1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4925E6" w:rsidRDefault="001814F8" w:rsidP="001814F8">
      <w:pPr>
        <w:pStyle w:val="af2"/>
        <w:tabs>
          <w:tab w:val="left" w:pos="709"/>
          <w:tab w:val="left" w:pos="10773"/>
        </w:tabs>
        <w:ind w:left="0" w:right="-1" w:firstLine="567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 </w:t>
      </w:r>
      <w:r w:rsidR="009D7D94" w:rsidRPr="009D7D94">
        <w:rPr>
          <w:rFonts w:ascii="Times New Roman" w:hAnsi="Times New Roman"/>
          <w:bCs/>
          <w:sz w:val="28"/>
          <w:szCs w:val="28"/>
          <w:lang w:val="uk-UA" w:eastAsia="uk-UA"/>
        </w:rPr>
        <w:t>1.6. З</w:t>
      </w:r>
      <w:r w:rsidR="001B0582"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агальну суму фінансування </w:t>
      </w:r>
      <w:r w:rsidR="00005E96">
        <w:rPr>
          <w:rFonts w:ascii="Times New Roman" w:hAnsi="Times New Roman"/>
          <w:bCs/>
          <w:sz w:val="28"/>
          <w:szCs w:val="28"/>
          <w:lang w:val="uk-UA" w:eastAsia="uk-UA"/>
        </w:rPr>
        <w:t>«Н</w:t>
      </w:r>
      <w:r w:rsidR="001B0582" w:rsidRPr="009D7D94">
        <w:rPr>
          <w:rFonts w:ascii="Times New Roman" w:hAnsi="Times New Roman"/>
          <w:bCs/>
          <w:sz w:val="28"/>
          <w:szCs w:val="28"/>
          <w:lang w:val="uk-UA" w:eastAsia="uk-UA"/>
        </w:rPr>
        <w:t>апрямків діяльності заходів Програми</w:t>
      </w:r>
      <w:r w:rsidR="00005E96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="001B0582"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 змінити з «4000,0 </w:t>
      </w:r>
      <w:r w:rsidR="00005E96">
        <w:rPr>
          <w:rFonts w:ascii="Times New Roman" w:hAnsi="Times New Roman"/>
          <w:bCs/>
          <w:sz w:val="28"/>
          <w:szCs w:val="28"/>
          <w:lang w:val="uk-UA" w:eastAsia="uk-UA"/>
        </w:rPr>
        <w:t>тис</w:t>
      </w:r>
      <w:r w:rsidR="004925E6">
        <w:rPr>
          <w:rFonts w:ascii="Times New Roman" w:hAnsi="Times New Roman"/>
          <w:bCs/>
          <w:sz w:val="28"/>
          <w:szCs w:val="28"/>
          <w:lang w:val="uk-UA" w:eastAsia="uk-UA"/>
        </w:rPr>
        <w:t xml:space="preserve">. </w:t>
      </w:r>
      <w:proofErr w:type="spellStart"/>
      <w:r w:rsidR="00BD74B7">
        <w:rPr>
          <w:rFonts w:ascii="Times New Roman" w:hAnsi="Times New Roman"/>
          <w:bCs/>
          <w:sz w:val="28"/>
          <w:szCs w:val="28"/>
          <w:lang w:val="uk-UA" w:eastAsia="uk-UA"/>
        </w:rPr>
        <w:t>грн</w:t>
      </w:r>
      <w:proofErr w:type="spellEnd"/>
      <w:r w:rsidR="00BD74B7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="001B0582"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 на </w:t>
      </w:r>
      <w:r w:rsidR="00BD74B7">
        <w:rPr>
          <w:rFonts w:ascii="Times New Roman" w:hAnsi="Times New Roman"/>
          <w:bCs/>
          <w:sz w:val="28"/>
          <w:szCs w:val="28"/>
          <w:lang w:val="uk-UA" w:eastAsia="uk-UA"/>
        </w:rPr>
        <w:t>«</w:t>
      </w:r>
      <w:r w:rsidR="001B0582"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4200,0 </w:t>
      </w:r>
      <w:r w:rsidR="00005E96">
        <w:rPr>
          <w:rFonts w:ascii="Times New Roman" w:hAnsi="Times New Roman"/>
          <w:bCs/>
          <w:sz w:val="28"/>
          <w:szCs w:val="28"/>
          <w:lang w:val="uk-UA" w:eastAsia="uk-UA"/>
        </w:rPr>
        <w:t>тис</w:t>
      </w:r>
      <w:r w:rsidR="004925E6">
        <w:rPr>
          <w:rFonts w:ascii="Times New Roman" w:hAnsi="Times New Roman"/>
          <w:bCs/>
          <w:sz w:val="28"/>
          <w:szCs w:val="28"/>
          <w:lang w:val="uk-UA" w:eastAsia="uk-UA"/>
        </w:rPr>
        <w:t xml:space="preserve">. </w:t>
      </w:r>
      <w:proofErr w:type="spellStart"/>
      <w:r w:rsidR="00BD74B7">
        <w:rPr>
          <w:rFonts w:ascii="Times New Roman" w:hAnsi="Times New Roman"/>
          <w:bCs/>
          <w:sz w:val="28"/>
          <w:szCs w:val="28"/>
          <w:lang w:val="uk-UA" w:eastAsia="uk-UA"/>
        </w:rPr>
        <w:t>грн</w:t>
      </w:r>
      <w:proofErr w:type="spellEnd"/>
      <w:r w:rsidR="00BD74B7">
        <w:rPr>
          <w:rFonts w:ascii="Times New Roman" w:hAnsi="Times New Roman"/>
          <w:bCs/>
          <w:sz w:val="28"/>
          <w:szCs w:val="28"/>
          <w:lang w:val="uk-UA" w:eastAsia="uk-UA"/>
        </w:rPr>
        <w:t>»,</w:t>
      </w:r>
      <w:r w:rsidR="004925E6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="00BD74B7">
        <w:rPr>
          <w:rFonts w:ascii="Times New Roman" w:hAnsi="Times New Roman"/>
          <w:bCs/>
          <w:sz w:val="28"/>
          <w:szCs w:val="28"/>
          <w:lang w:val="uk-UA" w:eastAsia="uk-UA"/>
        </w:rPr>
        <w:t>у</w:t>
      </w:r>
      <w:r w:rsidR="001B0582"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 тому числі </w:t>
      </w:r>
    </w:p>
    <w:p w:rsidR="001B0582" w:rsidRPr="009D7D94" w:rsidRDefault="001B0582" w:rsidP="004925E6">
      <w:pPr>
        <w:pStyle w:val="af2"/>
        <w:tabs>
          <w:tab w:val="left" w:pos="10773"/>
        </w:tabs>
        <w:ind w:left="0" w:right="-1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9D7D94">
        <w:rPr>
          <w:rFonts w:ascii="Times New Roman" w:hAnsi="Times New Roman"/>
          <w:bCs/>
          <w:sz w:val="28"/>
          <w:szCs w:val="28"/>
          <w:lang w:val="uk-UA" w:eastAsia="uk-UA"/>
        </w:rPr>
        <w:t>за 2022</w:t>
      </w:r>
      <w:r w:rsidR="004925E6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9D7D94">
        <w:rPr>
          <w:rFonts w:ascii="Times New Roman" w:hAnsi="Times New Roman"/>
          <w:bCs/>
          <w:sz w:val="28"/>
          <w:szCs w:val="28"/>
          <w:lang w:val="uk-UA" w:eastAsia="uk-UA"/>
        </w:rPr>
        <w:t>р</w:t>
      </w:r>
      <w:r w:rsidR="00BD74B7">
        <w:rPr>
          <w:rFonts w:ascii="Times New Roman" w:hAnsi="Times New Roman"/>
          <w:bCs/>
          <w:sz w:val="28"/>
          <w:szCs w:val="28"/>
          <w:lang w:val="uk-UA" w:eastAsia="uk-UA"/>
        </w:rPr>
        <w:t>ік</w:t>
      </w:r>
      <w:r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 з «1000,0 </w:t>
      </w:r>
      <w:r w:rsidR="00005E96">
        <w:rPr>
          <w:rFonts w:ascii="Times New Roman" w:hAnsi="Times New Roman"/>
          <w:bCs/>
          <w:sz w:val="28"/>
          <w:szCs w:val="28"/>
          <w:lang w:val="uk-UA" w:eastAsia="uk-UA"/>
        </w:rPr>
        <w:t>тис</w:t>
      </w:r>
      <w:r w:rsidR="004925E6">
        <w:rPr>
          <w:rFonts w:ascii="Times New Roman" w:hAnsi="Times New Roman"/>
          <w:bCs/>
          <w:sz w:val="28"/>
          <w:szCs w:val="28"/>
          <w:lang w:val="uk-UA" w:eastAsia="uk-UA"/>
        </w:rPr>
        <w:t xml:space="preserve">. </w:t>
      </w:r>
      <w:proofErr w:type="spellStart"/>
      <w:r w:rsidR="00BD74B7">
        <w:rPr>
          <w:rFonts w:ascii="Times New Roman" w:hAnsi="Times New Roman"/>
          <w:bCs/>
          <w:sz w:val="28"/>
          <w:szCs w:val="28"/>
          <w:lang w:val="uk-UA" w:eastAsia="uk-UA"/>
        </w:rPr>
        <w:t>грн</w:t>
      </w:r>
      <w:proofErr w:type="spellEnd"/>
      <w:r w:rsidR="00BD74B7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 на «1200,0 </w:t>
      </w:r>
      <w:r w:rsidR="00005E96">
        <w:rPr>
          <w:rFonts w:ascii="Times New Roman" w:hAnsi="Times New Roman"/>
          <w:bCs/>
          <w:sz w:val="28"/>
          <w:szCs w:val="28"/>
          <w:lang w:val="uk-UA" w:eastAsia="uk-UA"/>
        </w:rPr>
        <w:t>тис</w:t>
      </w:r>
      <w:r w:rsidR="00C467E1">
        <w:rPr>
          <w:rFonts w:ascii="Times New Roman" w:hAnsi="Times New Roman"/>
          <w:bCs/>
          <w:sz w:val="28"/>
          <w:szCs w:val="28"/>
          <w:lang w:val="uk-UA" w:eastAsia="uk-UA"/>
        </w:rPr>
        <w:t xml:space="preserve">. </w:t>
      </w:r>
      <w:proofErr w:type="spellStart"/>
      <w:r w:rsidR="004925E6">
        <w:rPr>
          <w:rFonts w:ascii="Times New Roman" w:hAnsi="Times New Roman"/>
          <w:bCs/>
          <w:sz w:val="28"/>
          <w:szCs w:val="28"/>
          <w:lang w:val="uk-UA" w:eastAsia="uk-UA"/>
        </w:rPr>
        <w:t>грн</w:t>
      </w:r>
      <w:proofErr w:type="spellEnd"/>
      <w:r w:rsidRPr="009D7D94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="004925E6">
        <w:rPr>
          <w:rFonts w:ascii="Times New Roman" w:hAnsi="Times New Roman"/>
          <w:bCs/>
          <w:sz w:val="28"/>
          <w:szCs w:val="28"/>
          <w:lang w:val="uk-UA" w:eastAsia="uk-UA"/>
        </w:rPr>
        <w:t xml:space="preserve"> відповідно до внесених змін.</w:t>
      </w:r>
      <w:r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  </w:t>
      </w:r>
    </w:p>
    <w:p w:rsidR="001D1A94" w:rsidRDefault="001D1A94" w:rsidP="00E50D6D">
      <w:pPr>
        <w:tabs>
          <w:tab w:val="left" w:pos="142"/>
          <w:tab w:val="left" w:pos="567"/>
        </w:tabs>
        <w:ind w:firstLine="567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1D1A94" w:rsidRDefault="001D1A94" w:rsidP="00E50D6D">
      <w:pPr>
        <w:tabs>
          <w:tab w:val="left" w:pos="142"/>
          <w:tab w:val="left" w:pos="567"/>
        </w:tabs>
        <w:ind w:firstLine="567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2B7E0F" w:rsidRDefault="002B7E0F" w:rsidP="00E50D6D">
      <w:pPr>
        <w:tabs>
          <w:tab w:val="left" w:pos="142"/>
          <w:tab w:val="left" w:pos="567"/>
        </w:tabs>
        <w:ind w:firstLine="567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4659C" w:rsidRDefault="0034659C" w:rsidP="00E50D6D">
      <w:pPr>
        <w:tabs>
          <w:tab w:val="left" w:pos="142"/>
          <w:tab w:val="left" w:pos="567"/>
        </w:tabs>
        <w:ind w:firstLine="567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1B0582" w:rsidRPr="009D7D94" w:rsidRDefault="001814F8" w:rsidP="00E50D6D">
      <w:pPr>
        <w:tabs>
          <w:tab w:val="left" w:pos="142"/>
          <w:tab w:val="left" w:pos="567"/>
        </w:tabs>
        <w:ind w:firstLine="567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</w:t>
      </w:r>
      <w:r w:rsidR="009D7D94" w:rsidRPr="009D7D94">
        <w:rPr>
          <w:rFonts w:ascii="Times New Roman" w:eastAsia="Calibri" w:hAnsi="Times New Roman"/>
          <w:sz w:val="28"/>
          <w:szCs w:val="28"/>
          <w:lang w:val="uk-UA" w:eastAsia="en-US"/>
        </w:rPr>
        <w:t xml:space="preserve">2. </w:t>
      </w:r>
      <w:r w:rsidR="001B0582" w:rsidRPr="009D7D94">
        <w:rPr>
          <w:rFonts w:ascii="Times New Roman" w:eastAsia="Calibri" w:hAnsi="Times New Roman"/>
          <w:sz w:val="28"/>
          <w:szCs w:val="28"/>
          <w:lang w:val="uk-UA" w:eastAsia="en-US"/>
        </w:rPr>
        <w:t xml:space="preserve">Фінансово-економічному управлінню </w:t>
      </w:r>
      <w:r w:rsidR="001B0582" w:rsidRPr="009D7D94">
        <w:rPr>
          <w:rFonts w:ascii="Times New Roman" w:eastAsia="Courier New" w:hAnsi="Times New Roman"/>
          <w:color w:val="000000"/>
          <w:sz w:val="28"/>
          <w:szCs w:val="28"/>
          <w:lang w:val="uk-UA" w:bidi="ru-RU"/>
        </w:rPr>
        <w:t xml:space="preserve">міської </w:t>
      </w:r>
      <w:r w:rsidR="00E50D6D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ради </w:t>
      </w:r>
      <w:r w:rsidR="001B0582" w:rsidRPr="009D7D94">
        <w:rPr>
          <w:rFonts w:ascii="Times New Roman" w:eastAsia="Calibri" w:hAnsi="Times New Roman"/>
          <w:sz w:val="28"/>
          <w:szCs w:val="28"/>
          <w:lang w:val="uk-UA" w:eastAsia="en-US"/>
        </w:rPr>
        <w:t>(</w:t>
      </w:r>
      <w:proofErr w:type="spellStart"/>
      <w:r w:rsidR="001B0582" w:rsidRPr="009D7D94">
        <w:rPr>
          <w:rFonts w:ascii="Times New Roman" w:eastAsia="Calibri" w:hAnsi="Times New Roman"/>
          <w:sz w:val="28"/>
          <w:szCs w:val="28"/>
          <w:lang w:val="uk-UA" w:eastAsia="en-US"/>
        </w:rPr>
        <w:t>Ротар</w:t>
      </w:r>
      <w:proofErr w:type="spellEnd"/>
      <w:r w:rsidR="001B0582" w:rsidRPr="009D7D9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В.І.) забезпечити фінансування заходів, передбачених Програмою в межах наявного</w:t>
      </w:r>
      <w:r w:rsidR="009D7D94" w:rsidRPr="009D7D9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1B0582" w:rsidRPr="009D7D9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фінансового ресурсу. </w:t>
      </w:r>
    </w:p>
    <w:p w:rsidR="001B0582" w:rsidRDefault="001814F8" w:rsidP="001814F8">
      <w:pPr>
        <w:tabs>
          <w:tab w:val="left" w:pos="709"/>
        </w:tabs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1B0582" w:rsidRPr="009D7D94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1B0582" w:rsidRPr="00C467E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4925E6" w:rsidRPr="00C467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B0582" w:rsidRPr="009D7D94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даного рішення покласти н</w:t>
      </w:r>
      <w:r w:rsidR="00C467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першого заступника міського </w:t>
      </w:r>
      <w:r w:rsidR="001B0582" w:rsidRPr="009D7D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голови </w:t>
      </w:r>
      <w:proofErr w:type="spellStart"/>
      <w:r w:rsidR="001B0582" w:rsidRPr="009D7D94">
        <w:rPr>
          <w:rFonts w:ascii="Times New Roman" w:eastAsia="Calibri" w:hAnsi="Times New Roman" w:cs="Times New Roman"/>
          <w:sz w:val="28"/>
          <w:szCs w:val="28"/>
          <w:lang w:val="uk-UA"/>
        </w:rPr>
        <w:t>Безмещука</w:t>
      </w:r>
      <w:proofErr w:type="spellEnd"/>
      <w:r w:rsidR="001B0582" w:rsidRPr="009D7D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П.О.</w:t>
      </w:r>
      <w:r w:rsidR="00C467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 </w:t>
      </w:r>
    </w:p>
    <w:p w:rsidR="00C467E1" w:rsidRDefault="00C467E1" w:rsidP="004925E6">
      <w:pPr>
        <w:tabs>
          <w:tab w:val="left" w:pos="851"/>
        </w:tabs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467E1" w:rsidRDefault="00C467E1" w:rsidP="004925E6">
      <w:pPr>
        <w:tabs>
          <w:tab w:val="left" w:pos="851"/>
        </w:tabs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E7B97" w:rsidRDefault="00CE7B97" w:rsidP="004925E6">
      <w:pPr>
        <w:tabs>
          <w:tab w:val="left" w:pos="851"/>
        </w:tabs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E7B97" w:rsidRDefault="00CE7B97" w:rsidP="004925E6">
      <w:pPr>
        <w:tabs>
          <w:tab w:val="left" w:pos="851"/>
        </w:tabs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467E1" w:rsidRDefault="00C467E1" w:rsidP="004925E6">
      <w:pPr>
        <w:tabs>
          <w:tab w:val="left" w:pos="851"/>
        </w:tabs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467E1" w:rsidRDefault="00C467E1" w:rsidP="00F60A66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4659C" w:rsidRDefault="0034659C" w:rsidP="00F60A66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4659C" w:rsidRPr="009D7D94" w:rsidRDefault="0034659C" w:rsidP="00F60A66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D7D94" w:rsidRPr="009D7D94" w:rsidRDefault="009D7D94" w:rsidP="00A21FE8">
      <w:pPr>
        <w:ind w:left="426" w:hanging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0A66" w:rsidRPr="00F60A66" w:rsidRDefault="00F60A66" w:rsidP="00F60A66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60A66">
        <w:rPr>
          <w:rFonts w:ascii="Times New Roman" w:eastAsia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proofErr w:type="gramStart"/>
      <w:r w:rsidRPr="00F60A6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60A66">
        <w:rPr>
          <w:rFonts w:ascii="Times New Roman" w:eastAsia="Times New Roman" w:hAnsi="Times New Roman" w:cs="Times New Roman"/>
          <w:sz w:val="28"/>
          <w:szCs w:val="28"/>
        </w:rPr>
        <w:t>іського</w:t>
      </w:r>
      <w:proofErr w:type="spellEnd"/>
      <w:r w:rsidRPr="00F60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0A66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F60A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F60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F60A66">
        <w:rPr>
          <w:rFonts w:ascii="Times New Roman" w:eastAsia="Times New Roman" w:hAnsi="Times New Roman" w:cs="Times New Roman"/>
          <w:sz w:val="28"/>
          <w:szCs w:val="28"/>
        </w:rPr>
        <w:t>Петро БЕЗМЕЩУК</w:t>
      </w:r>
    </w:p>
    <w:p w:rsidR="00F60A66" w:rsidRPr="00F60A66" w:rsidRDefault="00F60A66" w:rsidP="00F60A66">
      <w:pPr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</w:pPr>
    </w:p>
    <w:p w:rsidR="00C467E1" w:rsidRPr="00C467E1" w:rsidRDefault="00C467E1" w:rsidP="00A21FE8">
      <w:pPr>
        <w:ind w:left="426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0582" w:rsidRPr="009D7D94" w:rsidRDefault="001B0582" w:rsidP="00A21FE8">
      <w:pPr>
        <w:ind w:left="426" w:hanging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11FB" w:rsidRPr="009D7D94" w:rsidRDefault="00B711FB" w:rsidP="00A21FE8">
      <w:pPr>
        <w:pStyle w:val="af2"/>
        <w:tabs>
          <w:tab w:val="left" w:pos="851"/>
          <w:tab w:val="left" w:pos="10773"/>
        </w:tabs>
        <w:ind w:left="1288" w:right="-1"/>
        <w:rPr>
          <w:sz w:val="28"/>
          <w:szCs w:val="28"/>
          <w:lang w:val="uk-UA"/>
        </w:rPr>
      </w:pPr>
    </w:p>
    <w:p w:rsidR="00DD3C5D" w:rsidRDefault="00DD3C5D" w:rsidP="00A21FE8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EC18A5" w:rsidRDefault="00EC18A5" w:rsidP="00A21FE8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EC18A5" w:rsidRDefault="00EC18A5" w:rsidP="00A21FE8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EC18A5" w:rsidRDefault="00EC18A5" w:rsidP="00A21FE8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EC18A5" w:rsidRDefault="00EC18A5" w:rsidP="00A21FE8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EC18A5" w:rsidRDefault="00EC18A5" w:rsidP="00A21FE8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EC18A5" w:rsidRDefault="00EC18A5" w:rsidP="00A21FE8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EC18A5" w:rsidRDefault="00EC18A5" w:rsidP="00A21FE8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EC18A5" w:rsidRDefault="00EC18A5" w:rsidP="00A21FE8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4B3B27" w:rsidRDefault="004B3B27" w:rsidP="00A21FE8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4B3B27" w:rsidRDefault="004B3B27" w:rsidP="00A21FE8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4B3B27" w:rsidRDefault="004B3B27" w:rsidP="00A21FE8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4B3B27" w:rsidRDefault="004B3B27" w:rsidP="00A21FE8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4B3B27" w:rsidRDefault="004B3B27" w:rsidP="00A21FE8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4B3B27" w:rsidRDefault="004B3B27" w:rsidP="00A21FE8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4B3B27" w:rsidRDefault="004B3B27" w:rsidP="00A21FE8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4B3B27" w:rsidRDefault="004B3B27" w:rsidP="00A21FE8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4B3B27" w:rsidRDefault="004B3B27" w:rsidP="00A21FE8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4B3B27" w:rsidRDefault="004B3B27" w:rsidP="00A21FE8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EC18A5" w:rsidRDefault="00EC18A5" w:rsidP="00A21FE8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EC18A5" w:rsidRDefault="00EC18A5" w:rsidP="00A21FE8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EC18A5" w:rsidRDefault="00EC18A5" w:rsidP="00A21FE8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1D1A94" w:rsidRDefault="001D1A94" w:rsidP="00A21FE8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2B7E0F" w:rsidRDefault="002B7E0F" w:rsidP="00A21FE8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1D1A94" w:rsidRDefault="001D1A94" w:rsidP="00A21FE8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1D1A94" w:rsidRDefault="001D1A94" w:rsidP="001814F8">
      <w:pPr>
        <w:tabs>
          <w:tab w:val="left" w:pos="709"/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EC18A5" w:rsidRDefault="00EC18A5" w:rsidP="00A21FE8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sectPr w:rsidR="00EC18A5" w:rsidSect="00DC2BC3">
      <w:type w:val="continuous"/>
      <w:pgSz w:w="11906" w:h="16838" w:code="9"/>
      <w:pgMar w:top="709" w:right="707" w:bottom="426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18E" w:rsidRDefault="0035318E">
      <w:r>
        <w:separator/>
      </w:r>
    </w:p>
  </w:endnote>
  <w:endnote w:type="continuationSeparator" w:id="0">
    <w:p w:rsidR="0035318E" w:rsidRDefault="0035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18E" w:rsidRDefault="0035318E">
      <w:r>
        <w:separator/>
      </w:r>
    </w:p>
  </w:footnote>
  <w:footnote w:type="continuationSeparator" w:id="0">
    <w:p w:rsidR="0035318E" w:rsidRDefault="00353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0F50"/>
    <w:multiLevelType w:val="multilevel"/>
    <w:tmpl w:val="55CC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258C4"/>
    <w:multiLevelType w:val="multilevel"/>
    <w:tmpl w:val="20C0E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878E8"/>
    <w:multiLevelType w:val="multilevel"/>
    <w:tmpl w:val="0D3C1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EFD3357"/>
    <w:multiLevelType w:val="multilevel"/>
    <w:tmpl w:val="B6AA1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40BA5798"/>
    <w:multiLevelType w:val="hybridMultilevel"/>
    <w:tmpl w:val="ECA05E74"/>
    <w:lvl w:ilvl="0" w:tplc="EEC82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5F354D8B"/>
    <w:multiLevelType w:val="multilevel"/>
    <w:tmpl w:val="B6AA1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2126A31"/>
    <w:multiLevelType w:val="multilevel"/>
    <w:tmpl w:val="E96EA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13F6"/>
    <w:rsid w:val="00002DFC"/>
    <w:rsid w:val="00005E96"/>
    <w:rsid w:val="00013BBB"/>
    <w:rsid w:val="00033176"/>
    <w:rsid w:val="000477DB"/>
    <w:rsid w:val="0005534D"/>
    <w:rsid w:val="00057206"/>
    <w:rsid w:val="000663FE"/>
    <w:rsid w:val="000755CC"/>
    <w:rsid w:val="00092546"/>
    <w:rsid w:val="00094C98"/>
    <w:rsid w:val="0009688F"/>
    <w:rsid w:val="000978AB"/>
    <w:rsid w:val="000C1DC2"/>
    <w:rsid w:val="000C5698"/>
    <w:rsid w:val="000D64A3"/>
    <w:rsid w:val="000E443F"/>
    <w:rsid w:val="000E5332"/>
    <w:rsid w:val="000F5E7A"/>
    <w:rsid w:val="00112189"/>
    <w:rsid w:val="001145A8"/>
    <w:rsid w:val="00130243"/>
    <w:rsid w:val="001310B4"/>
    <w:rsid w:val="0013194D"/>
    <w:rsid w:val="00132AF9"/>
    <w:rsid w:val="001433AD"/>
    <w:rsid w:val="00162074"/>
    <w:rsid w:val="00166037"/>
    <w:rsid w:val="001814F8"/>
    <w:rsid w:val="00183D7A"/>
    <w:rsid w:val="001917D5"/>
    <w:rsid w:val="00191D0D"/>
    <w:rsid w:val="00196072"/>
    <w:rsid w:val="00196EE3"/>
    <w:rsid w:val="001B033B"/>
    <w:rsid w:val="001B0582"/>
    <w:rsid w:val="001B65EC"/>
    <w:rsid w:val="001C20AD"/>
    <w:rsid w:val="001D1A94"/>
    <w:rsid w:val="001D2672"/>
    <w:rsid w:val="001D33D6"/>
    <w:rsid w:val="001E1F35"/>
    <w:rsid w:val="001E6ABE"/>
    <w:rsid w:val="001F346D"/>
    <w:rsid w:val="00204A0C"/>
    <w:rsid w:val="00216111"/>
    <w:rsid w:val="00216E6D"/>
    <w:rsid w:val="00260EDC"/>
    <w:rsid w:val="00271FA2"/>
    <w:rsid w:val="0027493C"/>
    <w:rsid w:val="002A06F5"/>
    <w:rsid w:val="002A4949"/>
    <w:rsid w:val="002A55F9"/>
    <w:rsid w:val="002B11CD"/>
    <w:rsid w:val="002B476D"/>
    <w:rsid w:val="002B7E0F"/>
    <w:rsid w:val="002C07AB"/>
    <w:rsid w:val="002E6D05"/>
    <w:rsid w:val="002E7558"/>
    <w:rsid w:val="002F5FC4"/>
    <w:rsid w:val="002F6F7E"/>
    <w:rsid w:val="00301ACC"/>
    <w:rsid w:val="00301B5F"/>
    <w:rsid w:val="00303B88"/>
    <w:rsid w:val="00306E16"/>
    <w:rsid w:val="00311030"/>
    <w:rsid w:val="0032065D"/>
    <w:rsid w:val="003212F7"/>
    <w:rsid w:val="00322109"/>
    <w:rsid w:val="00327C62"/>
    <w:rsid w:val="00331A7D"/>
    <w:rsid w:val="0034659C"/>
    <w:rsid w:val="0035318E"/>
    <w:rsid w:val="00355295"/>
    <w:rsid w:val="003620C7"/>
    <w:rsid w:val="00365B9C"/>
    <w:rsid w:val="00366A7E"/>
    <w:rsid w:val="00374F00"/>
    <w:rsid w:val="0038668B"/>
    <w:rsid w:val="00387D15"/>
    <w:rsid w:val="0039392A"/>
    <w:rsid w:val="003B4A30"/>
    <w:rsid w:val="003C324D"/>
    <w:rsid w:val="003F0835"/>
    <w:rsid w:val="00406E09"/>
    <w:rsid w:val="00410675"/>
    <w:rsid w:val="00410A82"/>
    <w:rsid w:val="00447B25"/>
    <w:rsid w:val="004636AA"/>
    <w:rsid w:val="004708A6"/>
    <w:rsid w:val="00474EE2"/>
    <w:rsid w:val="00487D3D"/>
    <w:rsid w:val="004925E6"/>
    <w:rsid w:val="004A4C35"/>
    <w:rsid w:val="004B3B27"/>
    <w:rsid w:val="004B4F62"/>
    <w:rsid w:val="004D2D3F"/>
    <w:rsid w:val="004D44F9"/>
    <w:rsid w:val="004E1160"/>
    <w:rsid w:val="00511DA8"/>
    <w:rsid w:val="00513D51"/>
    <w:rsid w:val="00522B8A"/>
    <w:rsid w:val="00525DA9"/>
    <w:rsid w:val="00534D12"/>
    <w:rsid w:val="00535D89"/>
    <w:rsid w:val="0056120C"/>
    <w:rsid w:val="005615DA"/>
    <w:rsid w:val="005637DF"/>
    <w:rsid w:val="00564B5B"/>
    <w:rsid w:val="00565FA3"/>
    <w:rsid w:val="00572C8E"/>
    <w:rsid w:val="00577DE9"/>
    <w:rsid w:val="00581C79"/>
    <w:rsid w:val="005A0035"/>
    <w:rsid w:val="005B0609"/>
    <w:rsid w:val="005B4357"/>
    <w:rsid w:val="005E2C35"/>
    <w:rsid w:val="005E3F72"/>
    <w:rsid w:val="005F5C2B"/>
    <w:rsid w:val="006008EB"/>
    <w:rsid w:val="00631263"/>
    <w:rsid w:val="00632F2A"/>
    <w:rsid w:val="00637746"/>
    <w:rsid w:val="00642E79"/>
    <w:rsid w:val="00647DE3"/>
    <w:rsid w:val="00652DAB"/>
    <w:rsid w:val="006672CE"/>
    <w:rsid w:val="00671E42"/>
    <w:rsid w:val="00677965"/>
    <w:rsid w:val="0069011E"/>
    <w:rsid w:val="006A3C2D"/>
    <w:rsid w:val="006C4D50"/>
    <w:rsid w:val="006C4E53"/>
    <w:rsid w:val="006F5039"/>
    <w:rsid w:val="00705CFD"/>
    <w:rsid w:val="00720500"/>
    <w:rsid w:val="00722421"/>
    <w:rsid w:val="00722FF5"/>
    <w:rsid w:val="00724360"/>
    <w:rsid w:val="007324AA"/>
    <w:rsid w:val="00745234"/>
    <w:rsid w:val="00750043"/>
    <w:rsid w:val="00760EC6"/>
    <w:rsid w:val="00771731"/>
    <w:rsid w:val="00772EE2"/>
    <w:rsid w:val="00773182"/>
    <w:rsid w:val="0077331B"/>
    <w:rsid w:val="00782E8D"/>
    <w:rsid w:val="00784D92"/>
    <w:rsid w:val="0079364B"/>
    <w:rsid w:val="007A2418"/>
    <w:rsid w:val="007A3B44"/>
    <w:rsid w:val="007A57B8"/>
    <w:rsid w:val="007A6755"/>
    <w:rsid w:val="007B6E32"/>
    <w:rsid w:val="007D2D4E"/>
    <w:rsid w:val="007E17EA"/>
    <w:rsid w:val="007E31E3"/>
    <w:rsid w:val="007F49F3"/>
    <w:rsid w:val="00810056"/>
    <w:rsid w:val="00814F62"/>
    <w:rsid w:val="0082113C"/>
    <w:rsid w:val="00827BD2"/>
    <w:rsid w:val="008441C9"/>
    <w:rsid w:val="00851950"/>
    <w:rsid w:val="00857714"/>
    <w:rsid w:val="00873372"/>
    <w:rsid w:val="008777A1"/>
    <w:rsid w:val="00881720"/>
    <w:rsid w:val="00891F3C"/>
    <w:rsid w:val="0089641E"/>
    <w:rsid w:val="008A19B5"/>
    <w:rsid w:val="008A2FF4"/>
    <w:rsid w:val="008B3E78"/>
    <w:rsid w:val="008B7CBE"/>
    <w:rsid w:val="008C3399"/>
    <w:rsid w:val="008C7174"/>
    <w:rsid w:val="008C7958"/>
    <w:rsid w:val="008D6DB3"/>
    <w:rsid w:val="008E4FCD"/>
    <w:rsid w:val="0090055E"/>
    <w:rsid w:val="00901046"/>
    <w:rsid w:val="00912EBD"/>
    <w:rsid w:val="00917E02"/>
    <w:rsid w:val="009327C8"/>
    <w:rsid w:val="0093760A"/>
    <w:rsid w:val="0094299A"/>
    <w:rsid w:val="00943CCA"/>
    <w:rsid w:val="00950569"/>
    <w:rsid w:val="00965C13"/>
    <w:rsid w:val="00971AA9"/>
    <w:rsid w:val="009756CF"/>
    <w:rsid w:val="00983F5D"/>
    <w:rsid w:val="00990BA1"/>
    <w:rsid w:val="00994803"/>
    <w:rsid w:val="009B10C1"/>
    <w:rsid w:val="009B453C"/>
    <w:rsid w:val="009C6D2E"/>
    <w:rsid w:val="009D7D94"/>
    <w:rsid w:val="009E3B4B"/>
    <w:rsid w:val="009E4971"/>
    <w:rsid w:val="009E70C4"/>
    <w:rsid w:val="00A06659"/>
    <w:rsid w:val="00A12F24"/>
    <w:rsid w:val="00A13FD4"/>
    <w:rsid w:val="00A17620"/>
    <w:rsid w:val="00A21FE8"/>
    <w:rsid w:val="00A26DEC"/>
    <w:rsid w:val="00A366B0"/>
    <w:rsid w:val="00A450C1"/>
    <w:rsid w:val="00A51AB0"/>
    <w:rsid w:val="00A61718"/>
    <w:rsid w:val="00A673C5"/>
    <w:rsid w:val="00A67482"/>
    <w:rsid w:val="00A713F6"/>
    <w:rsid w:val="00A76F43"/>
    <w:rsid w:val="00A94D14"/>
    <w:rsid w:val="00A9529C"/>
    <w:rsid w:val="00AA5E9B"/>
    <w:rsid w:val="00AB3032"/>
    <w:rsid w:val="00AB44F5"/>
    <w:rsid w:val="00AF4005"/>
    <w:rsid w:val="00AF698A"/>
    <w:rsid w:val="00AF6AF5"/>
    <w:rsid w:val="00B106B8"/>
    <w:rsid w:val="00B20E6D"/>
    <w:rsid w:val="00B31A29"/>
    <w:rsid w:val="00B44718"/>
    <w:rsid w:val="00B46F80"/>
    <w:rsid w:val="00B711FB"/>
    <w:rsid w:val="00B86817"/>
    <w:rsid w:val="00B87905"/>
    <w:rsid w:val="00B92094"/>
    <w:rsid w:val="00BA0104"/>
    <w:rsid w:val="00BA3CB0"/>
    <w:rsid w:val="00BA68D8"/>
    <w:rsid w:val="00BC52BF"/>
    <w:rsid w:val="00BD74B7"/>
    <w:rsid w:val="00BE0458"/>
    <w:rsid w:val="00BE647F"/>
    <w:rsid w:val="00BF1A87"/>
    <w:rsid w:val="00C001B2"/>
    <w:rsid w:val="00C04DA7"/>
    <w:rsid w:val="00C05753"/>
    <w:rsid w:val="00C073B9"/>
    <w:rsid w:val="00C13E6A"/>
    <w:rsid w:val="00C153BA"/>
    <w:rsid w:val="00C1575A"/>
    <w:rsid w:val="00C34200"/>
    <w:rsid w:val="00C40A87"/>
    <w:rsid w:val="00C40E73"/>
    <w:rsid w:val="00C467E1"/>
    <w:rsid w:val="00C61DCA"/>
    <w:rsid w:val="00C707D6"/>
    <w:rsid w:val="00C716FB"/>
    <w:rsid w:val="00C826EB"/>
    <w:rsid w:val="00CB057B"/>
    <w:rsid w:val="00CC01D1"/>
    <w:rsid w:val="00CC4781"/>
    <w:rsid w:val="00CD5132"/>
    <w:rsid w:val="00CE136C"/>
    <w:rsid w:val="00CE7568"/>
    <w:rsid w:val="00CE7B97"/>
    <w:rsid w:val="00CF24A1"/>
    <w:rsid w:val="00D0457F"/>
    <w:rsid w:val="00D172C7"/>
    <w:rsid w:val="00D363E0"/>
    <w:rsid w:val="00D374EC"/>
    <w:rsid w:val="00D42217"/>
    <w:rsid w:val="00D45CFC"/>
    <w:rsid w:val="00D477BA"/>
    <w:rsid w:val="00D5058A"/>
    <w:rsid w:val="00D62A97"/>
    <w:rsid w:val="00D657B7"/>
    <w:rsid w:val="00D76080"/>
    <w:rsid w:val="00D851B3"/>
    <w:rsid w:val="00DA73A7"/>
    <w:rsid w:val="00DC2BC3"/>
    <w:rsid w:val="00DD070E"/>
    <w:rsid w:val="00DD3B02"/>
    <w:rsid w:val="00DD3C5D"/>
    <w:rsid w:val="00DE145B"/>
    <w:rsid w:val="00DF7F12"/>
    <w:rsid w:val="00E14DA0"/>
    <w:rsid w:val="00E159BB"/>
    <w:rsid w:val="00E32F77"/>
    <w:rsid w:val="00E42AE2"/>
    <w:rsid w:val="00E50C25"/>
    <w:rsid w:val="00E50D6D"/>
    <w:rsid w:val="00E65C92"/>
    <w:rsid w:val="00E725BC"/>
    <w:rsid w:val="00E97830"/>
    <w:rsid w:val="00EB6B01"/>
    <w:rsid w:val="00EC18A5"/>
    <w:rsid w:val="00EC2F67"/>
    <w:rsid w:val="00EE3931"/>
    <w:rsid w:val="00EE5B90"/>
    <w:rsid w:val="00F1284B"/>
    <w:rsid w:val="00F13350"/>
    <w:rsid w:val="00F26591"/>
    <w:rsid w:val="00F26C22"/>
    <w:rsid w:val="00F324DB"/>
    <w:rsid w:val="00F346E2"/>
    <w:rsid w:val="00F51A7F"/>
    <w:rsid w:val="00F55AC0"/>
    <w:rsid w:val="00F60A66"/>
    <w:rsid w:val="00F743EA"/>
    <w:rsid w:val="00F7757D"/>
    <w:rsid w:val="00F80A2E"/>
    <w:rsid w:val="00F859E5"/>
    <w:rsid w:val="00F864BE"/>
    <w:rsid w:val="00FB6333"/>
    <w:rsid w:val="00FC58B6"/>
    <w:rsid w:val="00F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E8"/>
    <w:rPr>
      <w:rFonts w:cs="Courier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1FE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FE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FE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FE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FE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FE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FE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FE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FE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rsid w:val="00A71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3">
    <w:name w:val="Основной текст_"/>
    <w:link w:val="21"/>
    <w:rsid w:val="00A713F6"/>
    <w:rPr>
      <w:sz w:val="26"/>
      <w:szCs w:val="26"/>
      <w:lang w:bidi="ar-SA"/>
    </w:rPr>
  </w:style>
  <w:style w:type="character" w:customStyle="1" w:styleId="11">
    <w:name w:val="Заголовок №1_"/>
    <w:link w:val="12"/>
    <w:rsid w:val="00A713F6"/>
    <w:rPr>
      <w:sz w:val="26"/>
      <w:szCs w:val="26"/>
      <w:lang w:bidi="ar-SA"/>
    </w:rPr>
  </w:style>
  <w:style w:type="character" w:customStyle="1" w:styleId="11pt">
    <w:name w:val="Основной текст + 11 pt;Полужирный"/>
    <w:rsid w:val="00A713F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3">
    <w:name w:val="Основной текст1"/>
    <w:rsid w:val="00A713F6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4">
    <w:name w:val="Подпись к таблице_"/>
    <w:link w:val="a5"/>
    <w:rsid w:val="00A713F6"/>
    <w:rPr>
      <w:sz w:val="26"/>
      <w:szCs w:val="26"/>
      <w:lang w:bidi="ar-SA"/>
    </w:rPr>
  </w:style>
  <w:style w:type="paragraph" w:customStyle="1" w:styleId="21">
    <w:name w:val="Основной текст2"/>
    <w:basedOn w:val="a"/>
    <w:link w:val="a3"/>
    <w:rsid w:val="00A713F6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A713F6"/>
    <w:pPr>
      <w:shd w:val="clear" w:color="auto" w:fill="FFFFFF"/>
      <w:spacing w:before="300" w:after="300" w:line="370" w:lineRule="exact"/>
      <w:ind w:hanging="60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A713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rsid w:val="00A713F6"/>
    <w:pPr>
      <w:widowControl w:val="0"/>
    </w:pPr>
    <w:rPr>
      <w:rFonts w:ascii="Courier New" w:eastAsia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Колонтитул_"/>
    <w:link w:val="a8"/>
    <w:rsid w:val="00A713F6"/>
    <w:rPr>
      <w:sz w:val="26"/>
      <w:szCs w:val="26"/>
      <w:lang w:bidi="ar-SA"/>
    </w:rPr>
  </w:style>
  <w:style w:type="paragraph" w:customStyle="1" w:styleId="a8">
    <w:name w:val="Колонтитул"/>
    <w:basedOn w:val="a"/>
    <w:link w:val="a7"/>
    <w:rsid w:val="00A713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(2)_"/>
    <w:link w:val="23"/>
    <w:rsid w:val="00EE5B90"/>
    <w:rPr>
      <w:sz w:val="18"/>
      <w:szCs w:val="18"/>
      <w:lang w:bidi="ar-SA"/>
    </w:rPr>
  </w:style>
  <w:style w:type="character" w:customStyle="1" w:styleId="24">
    <w:name w:val="Подпись к таблице (2)_"/>
    <w:rsid w:val="00EE5B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5">
    <w:name w:val="Подпись к таблице (2)"/>
    <w:rsid w:val="00EE5B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5pt1pt">
    <w:name w:val="Основной текст + 4;5 pt;Полужирный;Интервал 1 pt"/>
    <w:rsid w:val="00EE5B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TrebuchetMS4pt0pt">
    <w:name w:val="Основной текст + Trebuchet MS;4 pt;Курсив;Интервал 0 pt"/>
    <w:rsid w:val="00EE5B9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rialUnicodeMS45pt1pt">
    <w:name w:val="Основной текст + Arial Unicode MS;4;5 pt;Курсив;Интервал 1 pt"/>
    <w:rsid w:val="00EE5B9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rialUnicodeMS7pt">
    <w:name w:val="Основной текст + Arial Unicode MS;7 pt"/>
    <w:rsid w:val="00EE5B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EE5B90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1">
    <w:name w:val="Основной текст4"/>
    <w:basedOn w:val="a"/>
    <w:rsid w:val="00EE5B90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1">
    <w:name w:val="Основной текст3"/>
    <w:rsid w:val="00EE5B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UnicodeMS">
    <w:name w:val="Основной текст + Arial Unicode MS"/>
    <w:rsid w:val="00EE5B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5pt">
    <w:name w:val="Основной текст + 4;5 pt;Полужирный"/>
    <w:rsid w:val="00EE5B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rialUnicodeMS6pt">
    <w:name w:val="Основной текст + Arial Unicode MS;6 pt;Курсив"/>
    <w:rsid w:val="004D2D3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9">
    <w:name w:val="Основной текст + Курсив"/>
    <w:rsid w:val="00C707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">
    <w:name w:val="Основной текст + 10 pt"/>
    <w:rsid w:val="008D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a">
    <w:name w:val="Balloon Text"/>
    <w:basedOn w:val="a"/>
    <w:link w:val="ab"/>
    <w:rsid w:val="000D64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0D64A3"/>
    <w:rPr>
      <w:rFonts w:ascii="Segoe UI" w:eastAsia="Courier New" w:hAnsi="Segoe UI" w:cs="Segoe UI"/>
      <w:color w:val="000000"/>
      <w:sz w:val="18"/>
      <w:szCs w:val="18"/>
      <w:lang w:val="ru-RU" w:eastAsia="ru-RU" w:bidi="ru-RU"/>
    </w:rPr>
  </w:style>
  <w:style w:type="paragraph" w:styleId="ac">
    <w:name w:val="header"/>
    <w:basedOn w:val="a"/>
    <w:link w:val="ad"/>
    <w:rsid w:val="003620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3620C7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e">
    <w:name w:val="footer"/>
    <w:basedOn w:val="a"/>
    <w:link w:val="af"/>
    <w:uiPriority w:val="99"/>
    <w:rsid w:val="003620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620C7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styleId="af0">
    <w:name w:val="line number"/>
    <w:rsid w:val="00C40E73"/>
  </w:style>
  <w:style w:type="paragraph" w:customStyle="1" w:styleId="af1">
    <w:name w:val="військовий"/>
    <w:basedOn w:val="a"/>
    <w:qFormat/>
    <w:rsid w:val="00814F62"/>
    <w:rPr>
      <w:rFonts w:ascii="Times New Roman" w:eastAsia="Calibri" w:hAnsi="Times New Roman" w:cs="Times New Roman"/>
      <w:sz w:val="28"/>
      <w:szCs w:val="28"/>
      <w:lang w:val="uk-UA" w:eastAsia="en-US"/>
    </w:rPr>
  </w:style>
  <w:style w:type="paragraph" w:styleId="af2">
    <w:name w:val="List Paragraph"/>
    <w:basedOn w:val="a"/>
    <w:uiPriority w:val="34"/>
    <w:qFormat/>
    <w:rsid w:val="00A21FE8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A21FE8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f3">
    <w:name w:val="Normal (Web)"/>
    <w:basedOn w:val="a"/>
    <w:uiPriority w:val="99"/>
    <w:unhideWhenUsed/>
    <w:rsid w:val="007733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ocdata">
    <w:name w:val="docdata"/>
    <w:aliases w:val="docy,v5,4267,baiaagaaboqcaaadngoaaavecgaaaaaaaaaaaaaaaaaaaaaaaaaaaaaaaaaaaaaaaaaaaaaaaaaaaaaaaaaaaaaaaaaaaaaaaaaaaaaaaaaaaaaaaaaaaaaaaaaaaaaaaaaaaaaaaaaaaaaaaaaaaaaaaaaaaaaaaaaaaaaaaaaaaaaaaaaaaaaaaaaaaaaaaaaaaaaaaaaaaaaaaaaaaaaaaaaaaaaaaaaaaaaa"/>
    <w:basedOn w:val="a"/>
    <w:rsid w:val="00C153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21F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1F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21FE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1FE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1FE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21FE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21FE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21FE8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A21FE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sid w:val="00A21F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A21FE8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7">
    <w:name w:val="Подзаголовок Знак"/>
    <w:basedOn w:val="a0"/>
    <w:link w:val="af6"/>
    <w:uiPriority w:val="11"/>
    <w:rsid w:val="00A21FE8"/>
    <w:rPr>
      <w:rFonts w:asciiTheme="majorHAnsi" w:eastAsiaTheme="majorEastAsia" w:hAnsiTheme="majorHAnsi"/>
      <w:sz w:val="24"/>
      <w:szCs w:val="24"/>
    </w:rPr>
  </w:style>
  <w:style w:type="character" w:styleId="af8">
    <w:name w:val="Strong"/>
    <w:basedOn w:val="a0"/>
    <w:uiPriority w:val="22"/>
    <w:qFormat/>
    <w:rsid w:val="00A21FE8"/>
    <w:rPr>
      <w:b/>
      <w:bCs/>
    </w:rPr>
  </w:style>
  <w:style w:type="character" w:styleId="af9">
    <w:name w:val="Emphasis"/>
    <w:basedOn w:val="a0"/>
    <w:uiPriority w:val="20"/>
    <w:qFormat/>
    <w:rsid w:val="00A21FE8"/>
    <w:rPr>
      <w:rFonts w:asciiTheme="minorHAnsi" w:hAnsiTheme="minorHAnsi"/>
      <w:b/>
      <w:i/>
      <w:iCs/>
    </w:rPr>
  </w:style>
  <w:style w:type="paragraph" w:styleId="afa">
    <w:name w:val="No Spacing"/>
    <w:basedOn w:val="a"/>
    <w:link w:val="afb"/>
    <w:uiPriority w:val="99"/>
    <w:qFormat/>
    <w:rsid w:val="00A21FE8"/>
    <w:rPr>
      <w:rFonts w:cs="Times New Roman"/>
      <w:szCs w:val="32"/>
    </w:rPr>
  </w:style>
  <w:style w:type="paragraph" w:styleId="26">
    <w:name w:val="Quote"/>
    <w:basedOn w:val="a"/>
    <w:next w:val="a"/>
    <w:link w:val="27"/>
    <w:uiPriority w:val="29"/>
    <w:qFormat/>
    <w:rsid w:val="00A21FE8"/>
    <w:rPr>
      <w:rFonts w:cs="Times New Roman"/>
      <w:i/>
    </w:rPr>
  </w:style>
  <w:style w:type="character" w:customStyle="1" w:styleId="27">
    <w:name w:val="Цитата 2 Знак"/>
    <w:basedOn w:val="a0"/>
    <w:link w:val="26"/>
    <w:uiPriority w:val="29"/>
    <w:rsid w:val="00A21FE8"/>
    <w:rPr>
      <w:i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A21FE8"/>
    <w:pPr>
      <w:ind w:left="720" w:right="720"/>
    </w:pPr>
    <w:rPr>
      <w:rFonts w:cs="Times New Roman"/>
      <w:b/>
      <w:i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A21FE8"/>
    <w:rPr>
      <w:b/>
      <w:i/>
      <w:sz w:val="24"/>
    </w:rPr>
  </w:style>
  <w:style w:type="character" w:styleId="afe">
    <w:name w:val="Subtle Emphasis"/>
    <w:uiPriority w:val="19"/>
    <w:qFormat/>
    <w:rsid w:val="00A21FE8"/>
    <w:rPr>
      <w:i/>
      <w:color w:val="5A5A5A" w:themeColor="text1" w:themeTint="A5"/>
    </w:rPr>
  </w:style>
  <w:style w:type="character" w:styleId="aff">
    <w:name w:val="Intense Emphasis"/>
    <w:basedOn w:val="a0"/>
    <w:uiPriority w:val="21"/>
    <w:qFormat/>
    <w:rsid w:val="00A21FE8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A21FE8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A21FE8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A21FE8"/>
    <w:rPr>
      <w:rFonts w:asciiTheme="majorHAnsi" w:eastAsiaTheme="majorEastAsia" w:hAnsiTheme="majorHAnsi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A21FE8"/>
    <w:pPr>
      <w:outlineLvl w:val="9"/>
    </w:pPr>
  </w:style>
  <w:style w:type="character" w:customStyle="1" w:styleId="afb">
    <w:name w:val="Без интервала Знак"/>
    <w:link w:val="afa"/>
    <w:uiPriority w:val="99"/>
    <w:locked/>
    <w:rsid w:val="00EC18A5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A04DA-8877-4698-91BF-7CB49A0B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554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міської Програми «Територіальна оборона» на 2016-2017 рік</vt:lpstr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«Територіальна оборона» на 2016-2017 рік</dc:title>
  <dc:creator>Ксюха</dc:creator>
  <cp:lastModifiedBy>Administrator</cp:lastModifiedBy>
  <cp:revision>55</cp:revision>
  <cp:lastPrinted>2022-06-08T12:15:00Z</cp:lastPrinted>
  <dcterms:created xsi:type="dcterms:W3CDTF">2022-06-08T12:52:00Z</dcterms:created>
  <dcterms:modified xsi:type="dcterms:W3CDTF">2022-06-15T06:12:00Z</dcterms:modified>
</cp:coreProperties>
</file>