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8F" w:rsidRPr="001A1B8F" w:rsidRDefault="001A1B8F" w:rsidP="001A1B8F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1A1B8F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8F" w:rsidRPr="001A1B8F" w:rsidRDefault="001A1B8F" w:rsidP="001A1B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1A1B8F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1A1B8F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1A1B8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1A1B8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1A1B8F" w:rsidRPr="001A1B8F" w:rsidRDefault="001A1B8F" w:rsidP="001A1B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1A1B8F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1A1B8F" w:rsidRPr="001A1B8F" w:rsidRDefault="004D4989" w:rsidP="001A1B8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1A1B8F" w:rsidRPr="001A1B8F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1A1B8F" w:rsidRPr="001A1B8F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FF48CE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100</w:t>
      </w:r>
    </w:p>
    <w:p w:rsidR="001A1B8F" w:rsidRPr="001A1B8F" w:rsidRDefault="001A1B8F" w:rsidP="002B27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1A1B8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0</w:t>
      </w:r>
      <w:r w:rsidR="00BA369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6</w:t>
      </w:r>
      <w:r w:rsidRPr="001A1B8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Pr="001A1B8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1A1B8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1A1B8F" w:rsidRPr="001A1B8F" w:rsidRDefault="001A1B8F" w:rsidP="002B2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1A1B8F" w:rsidRPr="001A1B8F" w:rsidRDefault="001A1B8F" w:rsidP="002B2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1A1B8F" w:rsidRPr="001A1B8F" w:rsidRDefault="001A1B8F" w:rsidP="002B2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1A1B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затвердження проектно-кошторисної документації </w:t>
      </w:r>
    </w:p>
    <w:p w:rsidR="001A1B8F" w:rsidRPr="001A1B8F" w:rsidRDefault="001A1B8F" w:rsidP="002B2792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A21C1" w:rsidRPr="00B411B8" w:rsidRDefault="00B411B8" w:rsidP="002B2792">
      <w:pPr>
        <w:spacing w:after="0" w:line="240" w:lineRule="auto"/>
        <w:ind w:firstLine="720"/>
        <w:rPr>
          <w:rFonts w:ascii="Times New Roman" w:eastAsia="Times New Roman" w:hAnsi="Times New Roman" w:cs="Times New Roman"/>
          <w:noProof w:val="0"/>
          <w:color w:val="000000" w:themeColor="text1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</w:t>
      </w:r>
      <w:r w:rsidR="002B279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1A1B8F" w:rsidRPr="001A1B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30, 31 </w:t>
      </w:r>
      <w:r w:rsidR="002B279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</w:t>
      </w:r>
      <w:r w:rsidR="001A1B8F" w:rsidRPr="001A1B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акону України «Про місцеве</w:t>
      </w:r>
      <w:r w:rsidR="002B279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самоврядування в Україні», ст.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1A1B8F" w:rsidRPr="001A1B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31 </w:t>
      </w:r>
      <w:r w:rsidR="002B279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</w:t>
      </w:r>
      <w:r w:rsidR="001A1B8F" w:rsidRPr="001A1B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акону України «Про регулювання містобудівної діяльності», Порядком розроблення проектної документації на будівництво об’єктів, який затверджений наказом Міністерства регіонального розвитку, будівництва та житлово-комунального господарства Ук</w:t>
      </w:r>
      <w:r w:rsidR="002B279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раїни із змінами від 10.08.2015</w:t>
      </w:r>
      <w:r w:rsidR="001A1B8F" w:rsidRPr="001A1B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р. №190, </w:t>
      </w:r>
      <w:r w:rsidR="001A1B8F" w:rsidRPr="00B411B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розглянувши проектно-кошторисну документацію на капітальний ремонт </w:t>
      </w:r>
      <w:r w:rsidR="001A1B8F" w:rsidRPr="00B411B8">
        <w:rPr>
          <w:rFonts w:ascii="Times New Roman" w:eastAsia="Times New Roman" w:hAnsi="Times New Roman" w:cs="Times New Roman"/>
          <w:noProof w:val="0"/>
          <w:color w:val="000000" w:themeColor="text1"/>
          <w:spacing w:val="-3"/>
          <w:sz w:val="28"/>
          <w:szCs w:val="28"/>
          <w:lang w:eastAsia="ru-RU"/>
        </w:rPr>
        <w:t xml:space="preserve">дорожнього покриття на території міського кладовища (від центральних воріт </w:t>
      </w:r>
    </w:p>
    <w:p w:rsidR="002B2792" w:rsidRPr="00B411B8" w:rsidRDefault="001A1B8F" w:rsidP="006A21C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B411B8">
        <w:rPr>
          <w:rFonts w:ascii="Times New Roman" w:eastAsia="Times New Roman" w:hAnsi="Times New Roman" w:cs="Times New Roman"/>
          <w:noProof w:val="0"/>
          <w:color w:val="000000" w:themeColor="text1"/>
          <w:spacing w:val="-3"/>
          <w:sz w:val="28"/>
          <w:szCs w:val="28"/>
          <w:lang w:eastAsia="ru-RU"/>
        </w:rPr>
        <w:t>до ПК0+00 - ПК2+00) в с. Сонячн</w:t>
      </w:r>
      <w:r w:rsidR="006A21C1" w:rsidRPr="00B411B8">
        <w:rPr>
          <w:rFonts w:ascii="Times New Roman" w:eastAsia="Times New Roman" w:hAnsi="Times New Roman" w:cs="Times New Roman"/>
          <w:noProof w:val="0"/>
          <w:color w:val="000000" w:themeColor="text1"/>
          <w:spacing w:val="-3"/>
          <w:sz w:val="28"/>
          <w:szCs w:val="28"/>
          <w:lang w:eastAsia="ru-RU"/>
        </w:rPr>
        <w:t xml:space="preserve">е м. Могилева-Подільського, </w:t>
      </w:r>
      <w:r w:rsidRPr="00B411B8">
        <w:rPr>
          <w:rFonts w:ascii="Times New Roman" w:eastAsia="Times New Roman" w:hAnsi="Times New Roman" w:cs="Times New Roman"/>
          <w:noProof w:val="0"/>
          <w:color w:val="000000" w:themeColor="text1"/>
          <w:spacing w:val="-3"/>
          <w:sz w:val="28"/>
          <w:szCs w:val="28"/>
          <w:lang w:eastAsia="ru-RU"/>
        </w:rPr>
        <w:t xml:space="preserve">Вінницької області та </w:t>
      </w:r>
      <w:r w:rsidRPr="00B411B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за результатами проведеної експертизи </w:t>
      </w:r>
      <w:r w:rsidR="002B2792" w:rsidRPr="00B411B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(експертний звіт від 01.04.2022</w:t>
      </w:r>
      <w:r w:rsidRPr="00B411B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р.</w:t>
      </w:r>
    </w:p>
    <w:p w:rsidR="001A1B8F" w:rsidRPr="00B411B8" w:rsidRDefault="002B2792" w:rsidP="002B2792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B411B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№</w:t>
      </w:r>
      <w:r w:rsidR="001A1B8F" w:rsidRPr="00B411B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106-22-ЕП), </w:t>
      </w:r>
      <w:r w:rsidRPr="00B411B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-</w:t>
      </w:r>
    </w:p>
    <w:p w:rsidR="001A1B8F" w:rsidRPr="001A1B8F" w:rsidRDefault="001A1B8F" w:rsidP="001A1B8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1A1B8F" w:rsidRDefault="001A1B8F" w:rsidP="001A1B8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1A1B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2B2792" w:rsidRPr="001A1B8F" w:rsidRDefault="002B2792" w:rsidP="001A1B8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1A1B8F" w:rsidRPr="001A1B8F" w:rsidRDefault="002B2792" w:rsidP="002B2792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1. </w:t>
      </w:r>
      <w:r w:rsidR="001A1B8F" w:rsidRPr="001A1B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Затвердити проектно-кошторисну документацію по робочому проекту: «Капітальний ремонт дорожнього покриття на території міського кладовища (від центральних воріт до ПК0+00 - ПК2+00) в с. Сонячне м. Могилева-Подільського, Вінницької області», в сумі – 727,613 тис. гривень, у тому числі: будівельні роботи – 574,706 тис. гривень;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1A1B8F" w:rsidRPr="001A1B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інші витрати – 152,907 тис. гривень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згідно з </w:t>
      </w:r>
      <w:r w:rsidR="001A1B8F" w:rsidRPr="001A1B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додат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</w:t>
      </w:r>
      <w:r w:rsidR="001A1B8F" w:rsidRPr="001A1B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що додається.</w:t>
      </w:r>
    </w:p>
    <w:p w:rsidR="001A1B8F" w:rsidRPr="001A1B8F" w:rsidRDefault="002B2792" w:rsidP="002B2792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</w:t>
      </w:r>
      <w:r w:rsidR="001A1B8F" w:rsidRPr="001A1B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Управлінню житлово-комунального господарства Могилів-Подільської міської ради (</w:t>
      </w:r>
      <w:proofErr w:type="spellStart"/>
      <w:r w:rsidR="001A1B8F" w:rsidRPr="001A1B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Стратійчук</w:t>
      </w:r>
      <w:proofErr w:type="spellEnd"/>
      <w:r w:rsidR="001A1B8F" w:rsidRPr="001A1B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І.П.) виступити замовником проведення будівельних робіт по вищевказаним проектам, здійснити фінансування виконаних робіт, згідно договорів підряду та актів виконаних робіт в порядку передбаченим чинним законодавством.</w:t>
      </w:r>
    </w:p>
    <w:p w:rsidR="001A1B8F" w:rsidRDefault="002B2792" w:rsidP="006A21C1">
      <w:pPr>
        <w:tabs>
          <w:tab w:val="left" w:pos="360"/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6A21C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3. </w:t>
      </w:r>
      <w:r w:rsidR="001A1B8F" w:rsidRPr="001A1B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1A1B8F" w:rsidRPr="001A1B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="001A1B8F" w:rsidRPr="001A1B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П.О..</w:t>
      </w:r>
    </w:p>
    <w:p w:rsidR="002B2792" w:rsidRDefault="002B2792" w:rsidP="002B2792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B2792" w:rsidRDefault="002B2792" w:rsidP="002B2792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B38A0" w:rsidRDefault="00DB38A0" w:rsidP="002B2792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B2792" w:rsidRDefault="002B2792" w:rsidP="004D4989">
      <w:pPr>
        <w:tabs>
          <w:tab w:val="left" w:pos="360"/>
          <w:tab w:val="left" w:pos="56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DB38A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Міський голова                                                             Геннадій ГЛУХМАНЮК</w:t>
      </w:r>
      <w:bookmarkStart w:id="0" w:name="_GoBack"/>
      <w:bookmarkEnd w:id="0"/>
    </w:p>
    <w:p w:rsidR="002B2792" w:rsidRDefault="002B2792" w:rsidP="001A1B8F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uk-UA"/>
        </w:rPr>
      </w:pPr>
    </w:p>
    <w:p w:rsidR="002B2792" w:rsidRPr="002B2792" w:rsidRDefault="002B2792" w:rsidP="001A1B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</w:p>
    <w:p w:rsidR="00597BBF" w:rsidRPr="002B2792" w:rsidRDefault="00597BBF" w:rsidP="002B279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sectPr w:rsidR="00597BBF" w:rsidRPr="002B2792" w:rsidSect="00673395">
          <w:pgSz w:w="11906" w:h="16838"/>
          <w:pgMar w:top="567" w:right="707" w:bottom="568" w:left="1560" w:header="709" w:footer="709" w:gutter="0"/>
          <w:cols w:space="708"/>
          <w:docGrid w:linePitch="381"/>
        </w:sectPr>
      </w:pPr>
    </w:p>
    <w:p w:rsidR="00EE5877" w:rsidRDefault="00EE5877" w:rsidP="00EE5877">
      <w:pPr>
        <w:pStyle w:val="a6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EE5877" w:rsidRPr="00EE5877" w:rsidRDefault="00EE5877" w:rsidP="00EE5877">
      <w:pPr>
        <w:pStyle w:val="a6"/>
        <w:rPr>
          <w:rFonts w:ascii="Times New Roman" w:eastAsia="Batang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7B636A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</w:t>
      </w:r>
      <w:r w:rsidRPr="00EE5877">
        <w:rPr>
          <w:rFonts w:ascii="Times New Roman" w:eastAsia="Batang" w:hAnsi="Times New Roman" w:cs="Times New Roman"/>
          <w:noProof w:val="0"/>
          <w:sz w:val="28"/>
          <w:szCs w:val="28"/>
        </w:rPr>
        <w:t xml:space="preserve">Додаток </w:t>
      </w:r>
    </w:p>
    <w:p w:rsidR="00EE5877" w:rsidRPr="00EE5877" w:rsidRDefault="00EE5877" w:rsidP="00EE5877">
      <w:pPr>
        <w:spacing w:after="0" w:line="240" w:lineRule="auto"/>
        <w:rPr>
          <w:rFonts w:ascii="Times New Roman" w:eastAsia="Batang" w:hAnsi="Times New Roman" w:cs="Times New Roman"/>
          <w:noProof w:val="0"/>
          <w:sz w:val="28"/>
          <w:szCs w:val="28"/>
        </w:rPr>
      </w:pPr>
      <w:r w:rsidRPr="00EE5877">
        <w:rPr>
          <w:rFonts w:ascii="Times New Roman" w:eastAsia="Batang" w:hAnsi="Times New Roman" w:cs="Times New Roman"/>
          <w:noProof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до рішення виконавчого </w:t>
      </w:r>
    </w:p>
    <w:p w:rsidR="00EE5877" w:rsidRPr="00EE5877" w:rsidRDefault="00EE5877" w:rsidP="00EE5877">
      <w:pPr>
        <w:spacing w:after="0" w:line="240" w:lineRule="auto"/>
        <w:rPr>
          <w:rFonts w:ascii="Times New Roman" w:eastAsia="Batang" w:hAnsi="Times New Roman" w:cs="Times New Roman"/>
          <w:noProof w:val="0"/>
          <w:sz w:val="28"/>
          <w:szCs w:val="28"/>
        </w:rPr>
      </w:pPr>
      <w:r w:rsidRPr="00EE5877">
        <w:rPr>
          <w:rFonts w:ascii="Times New Roman" w:eastAsia="Batang" w:hAnsi="Times New Roman" w:cs="Times New Roman"/>
          <w:noProof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комітету міської ради </w:t>
      </w:r>
    </w:p>
    <w:p w:rsidR="00EE5877" w:rsidRPr="00EE5877" w:rsidRDefault="00EE5877" w:rsidP="00EE5877">
      <w:pPr>
        <w:spacing w:after="0" w:line="240" w:lineRule="auto"/>
        <w:rPr>
          <w:rFonts w:ascii="Times New Roman" w:eastAsia="Batang" w:hAnsi="Times New Roman" w:cs="Times New Roman"/>
          <w:noProof w:val="0"/>
        </w:rPr>
      </w:pPr>
      <w:r w:rsidRPr="00EE5877">
        <w:rPr>
          <w:rFonts w:ascii="Times New Roman" w:eastAsia="Batang" w:hAnsi="Times New Roman" w:cs="Times New Roman"/>
          <w:noProof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від 06.04.2022 року №100 </w:t>
      </w:r>
    </w:p>
    <w:tbl>
      <w:tblPr>
        <w:tblW w:w="14841" w:type="dxa"/>
        <w:tblInd w:w="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1701"/>
        <w:gridCol w:w="5046"/>
        <w:gridCol w:w="1758"/>
        <w:gridCol w:w="1418"/>
        <w:gridCol w:w="1418"/>
        <w:gridCol w:w="1316"/>
        <w:gridCol w:w="992"/>
      </w:tblGrid>
      <w:tr w:rsidR="00EE5877" w:rsidRPr="00EE5877" w:rsidTr="001270B1">
        <w:tc>
          <w:tcPr>
            <w:tcW w:w="14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EE5877" w:rsidRPr="00EE5877" w:rsidTr="001270B1">
        <w:tc>
          <w:tcPr>
            <w:tcW w:w="14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20"/>
                <w:szCs w:val="20"/>
                <w:lang w:val="ru-RU" w:eastAsia="ru-RU"/>
              </w:rPr>
              <w:t xml:space="preserve">  ( </w:t>
            </w:r>
            <w:proofErr w:type="spellStart"/>
            <w:r w:rsidRPr="00EE5877"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EE5877"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EE5877"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20"/>
                <w:szCs w:val="20"/>
                <w:lang w:val="ru-RU" w:eastAsia="ru-RU"/>
              </w:rPr>
              <w:t>організації</w:t>
            </w:r>
            <w:proofErr w:type="spellEnd"/>
            <w:r w:rsidRPr="00EE5877"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20"/>
                <w:szCs w:val="20"/>
                <w:lang w:val="ru-RU" w:eastAsia="ru-RU"/>
              </w:rPr>
              <w:t xml:space="preserve">,  </w:t>
            </w:r>
            <w:proofErr w:type="spellStart"/>
            <w:r w:rsidRPr="00EE5877"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EE5877"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20"/>
                <w:szCs w:val="20"/>
                <w:lang w:val="ru-RU" w:eastAsia="ru-RU"/>
              </w:rPr>
              <w:t>затверджу</w:t>
            </w:r>
            <w:proofErr w:type="gramStart"/>
            <w:r w:rsidRPr="00EE5877"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20"/>
                <w:szCs w:val="20"/>
                <w:lang w:val="ru-RU" w:eastAsia="ru-RU"/>
              </w:rPr>
              <w:t>є</w:t>
            </w:r>
            <w:proofErr w:type="spellEnd"/>
            <w:r w:rsidRPr="00EE5877"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20"/>
                <w:szCs w:val="20"/>
                <w:lang w:val="ru-RU" w:eastAsia="ru-RU"/>
              </w:rPr>
              <w:t xml:space="preserve"> )</w:t>
            </w:r>
            <w:proofErr w:type="gramEnd"/>
          </w:p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EE5877" w:rsidRPr="00EE5877" w:rsidTr="001270B1">
        <w:tc>
          <w:tcPr>
            <w:tcW w:w="14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eastAsia="ru-RU"/>
              </w:rPr>
              <w:t xml:space="preserve">Затверджено (схвалено)   </w:t>
            </w:r>
          </w:p>
        </w:tc>
      </w:tr>
      <w:tr w:rsidR="00EE5877" w:rsidRPr="00EE5877" w:rsidTr="001270B1">
        <w:tc>
          <w:tcPr>
            <w:tcW w:w="7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   </w:t>
            </w:r>
          </w:p>
        </w:tc>
        <w:tc>
          <w:tcPr>
            <w:tcW w:w="69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EE5877" w:rsidRPr="00EE5877" w:rsidTr="001270B1">
        <w:tc>
          <w:tcPr>
            <w:tcW w:w="14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 xml:space="preserve">Зведений кошторисний розрахунок у сумі  727,613 тис. грн.  </w:t>
            </w:r>
          </w:p>
        </w:tc>
      </w:tr>
      <w:tr w:rsidR="00EE5877" w:rsidRPr="00EE5877" w:rsidTr="001270B1">
        <w:tc>
          <w:tcPr>
            <w:tcW w:w="14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 xml:space="preserve">В тому числі зворотних сум  0 тис. грн.  </w:t>
            </w:r>
          </w:p>
        </w:tc>
      </w:tr>
      <w:tr w:rsidR="00EE5877" w:rsidRPr="00EE5877" w:rsidTr="001270B1">
        <w:tc>
          <w:tcPr>
            <w:tcW w:w="14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 xml:space="preserve">   </w:t>
            </w:r>
          </w:p>
        </w:tc>
      </w:tr>
      <w:tr w:rsidR="00EE5877" w:rsidRPr="00EE5877" w:rsidTr="001270B1">
        <w:tc>
          <w:tcPr>
            <w:tcW w:w="14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20"/>
                <w:szCs w:val="20"/>
                <w:lang w:val="ru-RU" w:eastAsia="ru-RU"/>
              </w:rPr>
              <w:t xml:space="preserve">  ( </w:t>
            </w:r>
            <w:proofErr w:type="spellStart"/>
            <w:r w:rsidRPr="00EE5877"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20"/>
                <w:szCs w:val="20"/>
                <w:lang w:val="ru-RU" w:eastAsia="ru-RU"/>
              </w:rPr>
              <w:t>посилання</w:t>
            </w:r>
            <w:proofErr w:type="spellEnd"/>
            <w:r w:rsidRPr="00EE5877"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20"/>
                <w:szCs w:val="20"/>
                <w:lang w:val="ru-RU" w:eastAsia="ru-RU"/>
              </w:rPr>
              <w:t xml:space="preserve">  на документ про </w:t>
            </w:r>
            <w:proofErr w:type="spellStart"/>
            <w:r w:rsidRPr="00EE5877"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20"/>
                <w:szCs w:val="20"/>
                <w:lang w:val="ru-RU" w:eastAsia="ru-RU"/>
              </w:rPr>
              <w:t>затвердження</w:t>
            </w:r>
            <w:proofErr w:type="spellEnd"/>
            <w:proofErr w:type="gramStart"/>
            <w:r w:rsidRPr="00EE5877"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20"/>
                <w:szCs w:val="20"/>
                <w:lang w:val="ru-RU" w:eastAsia="ru-RU"/>
              </w:rPr>
              <w:t xml:space="preserve"> )</w:t>
            </w:r>
            <w:proofErr w:type="gramEnd"/>
          </w:p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EE5877" w:rsidRPr="00EE5877" w:rsidTr="001270B1">
        <w:tc>
          <w:tcPr>
            <w:tcW w:w="14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 xml:space="preserve">  </w:t>
            </w: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u w:val="single"/>
                <w:lang w:val="en-US" w:eastAsia="ru-RU"/>
              </w:rPr>
              <w:t>"___" ______________________ 20__ р.</w:t>
            </w: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</w:p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</w:t>
            </w:r>
          </w:p>
        </w:tc>
      </w:tr>
      <w:tr w:rsidR="00EE5877" w:rsidRPr="00EE5877" w:rsidTr="001270B1">
        <w:tc>
          <w:tcPr>
            <w:tcW w:w="7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   </w:t>
            </w:r>
          </w:p>
        </w:tc>
        <w:tc>
          <w:tcPr>
            <w:tcW w:w="69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EE5877" w:rsidRPr="00EE5877" w:rsidTr="001270B1">
        <w:tc>
          <w:tcPr>
            <w:tcW w:w="14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ЗВЕДЕНИЙ КОШТОРИСНИЙ РОЗРАХУНОК ВАРТОСТІ ОБ`ЄКТА БУДІВНИЦТВА  №  </w:t>
            </w:r>
          </w:p>
        </w:tc>
      </w:tr>
      <w:tr w:rsidR="00EE5877" w:rsidRPr="00EE5877" w:rsidTr="001270B1">
        <w:tc>
          <w:tcPr>
            <w:tcW w:w="7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 xml:space="preserve">     </w:t>
            </w:r>
          </w:p>
        </w:tc>
        <w:tc>
          <w:tcPr>
            <w:tcW w:w="69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EE5877" w:rsidRPr="00EE5877" w:rsidTr="001270B1">
        <w:tc>
          <w:tcPr>
            <w:tcW w:w="14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7229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Капітальний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ремонт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дорожнього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покриття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території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міського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кладовища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центральних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воріт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до ПК</w:t>
            </w:r>
            <w:proofErr w:type="gram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0</w:t>
            </w:r>
            <w:proofErr w:type="gram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+00 - ПК2+00) в с.</w:t>
            </w:r>
            <w:r w:rsidR="006F7229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Сонячне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</w:p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м.</w:t>
            </w:r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Могилева-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Подільського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Вінницької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області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proofErr w:type="gram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п</w:t>
            </w:r>
            <w:proofErr w:type="gram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ісля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зауважень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експертизи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) </w:t>
            </w:r>
          </w:p>
        </w:tc>
      </w:tr>
      <w:tr w:rsidR="00EE5877" w:rsidRPr="00EE5877" w:rsidTr="001270B1">
        <w:tc>
          <w:tcPr>
            <w:tcW w:w="7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 xml:space="preserve">     </w:t>
            </w:r>
          </w:p>
        </w:tc>
        <w:tc>
          <w:tcPr>
            <w:tcW w:w="69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EE5877" w:rsidRPr="00EE5877" w:rsidTr="001270B1">
        <w:tc>
          <w:tcPr>
            <w:tcW w:w="14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>Складений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>поточних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>ц</w:t>
            </w:r>
            <w:r w:rsidR="00B411B8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>інах</w:t>
            </w:r>
            <w:proofErr w:type="spellEnd"/>
            <w:r w:rsidR="00B411B8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 xml:space="preserve"> станом на 30 </w:t>
            </w:r>
            <w:proofErr w:type="spellStart"/>
            <w:r w:rsidR="00B411B8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>березня</w:t>
            </w:r>
            <w:proofErr w:type="spellEnd"/>
            <w:r w:rsidR="00B411B8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 xml:space="preserve"> 2022</w:t>
            </w: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 xml:space="preserve">р.  </w:t>
            </w:r>
          </w:p>
        </w:tc>
      </w:tr>
      <w:tr w:rsidR="00EE5877" w:rsidRPr="00EE5877" w:rsidTr="001270B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№</w:t>
            </w:r>
          </w:p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Номери</w:t>
            </w:r>
          </w:p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кошторисів і</w:t>
            </w:r>
          </w:p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кошторисних</w:t>
            </w:r>
          </w:p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розрахунків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 xml:space="preserve">Найменування глав, будівель, споруд, лінійних об'єктів </w:t>
            </w: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інженерно-</w:t>
            </w:r>
            <w:proofErr w:type="spellEnd"/>
          </w:p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транспортної інфраструктури, робіт і витрат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Кошторисна вартість, тис.</w:t>
            </w:r>
            <w:r w:rsidR="00B411B8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411B8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грн</w:t>
            </w:r>
            <w:proofErr w:type="spellEnd"/>
          </w:p>
        </w:tc>
      </w:tr>
      <w:tr w:rsidR="00EE5877" w:rsidRPr="00EE5877" w:rsidTr="001270B1"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будівельних</w:t>
            </w:r>
          </w:p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устаткування,</w:t>
            </w:r>
          </w:p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меблів та</w:t>
            </w:r>
          </w:p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інвентарю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інших</w:t>
            </w:r>
          </w:p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витрат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загальна</w:t>
            </w:r>
          </w:p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вартість</w:t>
            </w:r>
          </w:p>
        </w:tc>
      </w:tr>
      <w:tr w:rsidR="00EE5877" w:rsidRPr="00EE5877" w:rsidTr="001270B1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7</w:t>
            </w:r>
          </w:p>
        </w:tc>
      </w:tr>
      <w:tr w:rsidR="00EE5877" w:rsidRPr="00EE5877" w:rsidTr="001270B1"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</w:pPr>
          </w:p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Глава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2.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Об'єкти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основного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призначення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EE5877" w:rsidRPr="00EE5877" w:rsidTr="001270B1"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02-01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Дорожнє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покриття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561,508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561,508</w:t>
            </w:r>
          </w:p>
        </w:tc>
      </w:tr>
      <w:tr w:rsidR="00EE5877" w:rsidRPr="00EE5877" w:rsidTr="001270B1"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--------------------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-------------------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--------------</w:t>
            </w:r>
          </w:p>
        </w:tc>
      </w:tr>
      <w:tr w:rsidR="00EE5877" w:rsidRPr="00EE5877" w:rsidTr="001270B1"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Разом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главi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2: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561,508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561,508</w:t>
            </w:r>
          </w:p>
        </w:tc>
      </w:tr>
      <w:tr w:rsidR="00EE5877" w:rsidRPr="00EE5877" w:rsidTr="001270B1"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Разом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главах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1-7: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561,508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561,508</w:t>
            </w:r>
          </w:p>
        </w:tc>
      </w:tr>
      <w:tr w:rsidR="00EE5877" w:rsidRPr="00EE5877" w:rsidTr="001270B1"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Разом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главах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1-8: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561,508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561,508</w:t>
            </w:r>
          </w:p>
        </w:tc>
      </w:tr>
      <w:tr w:rsidR="00EE5877" w:rsidRPr="00EE5877" w:rsidTr="001270B1"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Разом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главах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1-9: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561,508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561,508</w:t>
            </w:r>
          </w:p>
        </w:tc>
      </w:tr>
      <w:tr w:rsidR="00EE5877" w:rsidRPr="00EE5877" w:rsidTr="001270B1"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</w:pPr>
          </w:p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Глава 10.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Утримання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служби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замовника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інжині</w:t>
            </w:r>
            <w:proofErr w:type="gram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р</w:t>
            </w:r>
            <w:proofErr w:type="gram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інгові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EE5877" w:rsidRPr="00EE5877" w:rsidTr="001270B1"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Настанова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[4.32]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>Кошти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>здійснення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>технічного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>нагляду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 xml:space="preserve"> (1,5 %)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 xml:space="preserve">  </w:t>
            </w: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8,423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8,423</w:t>
            </w:r>
          </w:p>
        </w:tc>
      </w:tr>
      <w:tr w:rsidR="00EE5877" w:rsidRPr="00EE5877" w:rsidTr="001270B1"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--------------------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-------------------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--------------</w:t>
            </w:r>
          </w:p>
        </w:tc>
      </w:tr>
      <w:tr w:rsidR="00EE5877" w:rsidRPr="00EE5877" w:rsidTr="001270B1"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Разом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главi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10: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8,423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8,423</w:t>
            </w:r>
          </w:p>
        </w:tc>
      </w:tr>
    </w:tbl>
    <w:p w:rsidR="00EE5877" w:rsidRPr="00EE5877" w:rsidRDefault="00EE5877" w:rsidP="00EE5877">
      <w:pPr>
        <w:spacing w:after="0" w:line="240" w:lineRule="auto"/>
        <w:ind w:left="2268"/>
        <w:rPr>
          <w:rFonts w:ascii="Times New Roman" w:eastAsia="Batang" w:hAnsi="Times New Roman" w:cs="Times New Roman"/>
          <w:noProof w:val="0"/>
        </w:rPr>
      </w:pPr>
    </w:p>
    <w:tbl>
      <w:tblPr>
        <w:tblW w:w="14849" w:type="dxa"/>
        <w:tblInd w:w="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9"/>
        <w:gridCol w:w="1701"/>
        <w:gridCol w:w="731"/>
        <w:gridCol w:w="3119"/>
        <w:gridCol w:w="3096"/>
        <w:gridCol w:w="1417"/>
        <w:gridCol w:w="1418"/>
        <w:gridCol w:w="1276"/>
        <w:gridCol w:w="992"/>
      </w:tblGrid>
      <w:tr w:rsidR="00EE5877" w:rsidRPr="00EE5877" w:rsidTr="001270B1"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7</w:t>
            </w:r>
          </w:p>
        </w:tc>
      </w:tr>
      <w:tr w:rsidR="00EE5877" w:rsidRPr="00EE5877" w:rsidTr="001270B1"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</w:pPr>
          </w:p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Глава 12.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Проектні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вишукувальні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роботи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експертиза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та</w:t>
            </w:r>
          </w:p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авторський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нагляд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EE5877" w:rsidRPr="00EE5877" w:rsidTr="001270B1"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Настанова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[4.34]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Вартiсть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проектних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робiт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16,240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16,240</w:t>
            </w:r>
          </w:p>
        </w:tc>
      </w:tr>
      <w:tr w:rsidR="00EE5877" w:rsidRPr="00EE5877" w:rsidTr="001270B1"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Настанова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[4.34]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Вартiсть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експертизи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проектної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документацiї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3,560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3,560</w:t>
            </w:r>
          </w:p>
        </w:tc>
      </w:tr>
      <w:tr w:rsidR="00EE5877" w:rsidRPr="00EE5877" w:rsidTr="001270B1"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Настанова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[4.35]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>Кошти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>здійснення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>авторського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>нагляду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 xml:space="preserve">  </w:t>
            </w: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5,340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5,340</w:t>
            </w:r>
          </w:p>
        </w:tc>
      </w:tr>
      <w:tr w:rsidR="00EE5877" w:rsidRPr="00EE5877" w:rsidTr="001270B1"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----------------------------------------------------------------------------------------------------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--------------------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-------------------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--------------</w:t>
            </w:r>
          </w:p>
        </w:tc>
      </w:tr>
      <w:tr w:rsidR="00EE5877" w:rsidRPr="00EE5877" w:rsidTr="001270B1"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Разом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главi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12: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25,140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25,140</w:t>
            </w:r>
          </w:p>
        </w:tc>
      </w:tr>
      <w:tr w:rsidR="00EE5877" w:rsidRPr="00EE5877" w:rsidTr="001270B1"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Разом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главах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1-12: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561,508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33,563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595,071</w:t>
            </w:r>
          </w:p>
        </w:tc>
      </w:tr>
      <w:tr w:rsidR="00EE5877" w:rsidRPr="00EE5877" w:rsidTr="001270B1"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Настанова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[4.38]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Кошторисний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прибуток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(П)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1,968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1,968</w:t>
            </w:r>
          </w:p>
        </w:tc>
      </w:tr>
      <w:tr w:rsidR="00EE5877" w:rsidRPr="00EE5877" w:rsidTr="001270B1"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Настанова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[4.39]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Кошти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покриття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адміністративних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витрат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будівельних</w:t>
            </w:r>
            <w:proofErr w:type="spellEnd"/>
          </w:p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організацій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(АВ)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1,001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1,001</w:t>
            </w:r>
          </w:p>
        </w:tc>
      </w:tr>
      <w:tr w:rsidR="00EE5877" w:rsidRPr="00EE5877" w:rsidTr="001270B1"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Розрахунок</w:t>
            </w:r>
            <w:proofErr w:type="spellEnd"/>
          </w:p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N П-131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Кошти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покриття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ризику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вс</w:t>
            </w:r>
            <w:proofErr w:type="gram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i</w:t>
            </w:r>
            <w:proofErr w:type="spellEnd"/>
            <w:proofErr w:type="gram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х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учасник</w:t>
            </w:r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i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в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буд</w:t>
            </w:r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i</w:t>
            </w:r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вництва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11,230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0,671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11,901</w:t>
            </w:r>
          </w:p>
        </w:tc>
      </w:tr>
      <w:tr w:rsidR="00EE5877" w:rsidRPr="00EE5877" w:rsidTr="001270B1"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Разом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574,706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35,235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609,941</w:t>
            </w:r>
          </w:p>
        </w:tc>
      </w:tr>
      <w:tr w:rsidR="00EE5877" w:rsidRPr="00EE5877" w:rsidTr="001270B1"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Настанова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[4.43]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Податок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додану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en-US" w:eastAsia="ru-RU"/>
              </w:rPr>
              <w:t>вартість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117,672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117,672</w:t>
            </w:r>
          </w:p>
        </w:tc>
      </w:tr>
      <w:tr w:rsidR="00EE5877" w:rsidRPr="00EE5877" w:rsidTr="001270B1"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по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зведеному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кошторисному</w:t>
            </w:r>
            <w:proofErr w:type="spellEnd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E5877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20"/>
                <w:szCs w:val="20"/>
                <w:lang w:val="ru-RU" w:eastAsia="ru-RU"/>
              </w:rPr>
              <w:t>розрахунку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574,706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152,907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>727,613</w:t>
            </w:r>
          </w:p>
        </w:tc>
      </w:tr>
      <w:tr w:rsidR="00EE5877" w:rsidRPr="00EE5877" w:rsidTr="001270B1"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EE5877" w:rsidRPr="00EE5877" w:rsidTr="001270B1">
        <w:tc>
          <w:tcPr>
            <w:tcW w:w="148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en-US" w:eastAsia="ru-RU"/>
              </w:rPr>
              <w:t xml:space="preserve">  </w:t>
            </w:r>
          </w:p>
        </w:tc>
      </w:tr>
      <w:tr w:rsidR="00EE5877" w:rsidRPr="00EE5877" w:rsidTr="001270B1"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 xml:space="preserve">Керівник проектної організації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8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>В.І.Васильковська</w:t>
            </w:r>
            <w:proofErr w:type="spellEnd"/>
          </w:p>
        </w:tc>
      </w:tr>
      <w:tr w:rsidR="00EE5877" w:rsidRPr="00EE5877" w:rsidTr="001270B1"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8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EE5877" w:rsidRPr="00EE5877" w:rsidTr="001270B1"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Головний інженер проекту</w:t>
            </w:r>
          </w:p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(Головний архітектор проекту)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8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  <w:proofErr w:type="spellStart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>В.І.Васильковська</w:t>
            </w:r>
            <w:proofErr w:type="spellEnd"/>
            <w:r w:rsidRPr="00EE5877">
              <w:rPr>
                <w:rFonts w:ascii="Arial" w:eastAsia="Times New Roman" w:hAnsi="Arial" w:cs="Arial"/>
                <w:noProof w:val="0"/>
                <w:spacing w:val="-3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EE5877" w:rsidRPr="00EE5877" w:rsidTr="001270B1"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8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</w:pPr>
            <w:r w:rsidRPr="00EE5877">
              <w:rPr>
                <w:rFonts w:ascii="Arial" w:eastAsia="Times New Roman" w:hAnsi="Arial" w:cs="Arial"/>
                <w:noProof w:val="0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EE5877" w:rsidRPr="00EE5877" w:rsidTr="001270B1"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</w:p>
        </w:tc>
        <w:tc>
          <w:tcPr>
            <w:tcW w:w="8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5877" w:rsidRPr="00EE5877" w:rsidRDefault="00EE5877" w:rsidP="00EE5877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20"/>
                <w:szCs w:val="20"/>
                <w:lang w:val="ru-RU" w:eastAsia="ru-RU"/>
              </w:rPr>
            </w:pPr>
          </w:p>
        </w:tc>
      </w:tr>
    </w:tbl>
    <w:p w:rsidR="00EE5877" w:rsidRPr="00EE5877" w:rsidRDefault="00EE5877" w:rsidP="00EE587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E5877" w:rsidRPr="00EE5877" w:rsidRDefault="00EE5877" w:rsidP="00EE587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E5877" w:rsidRPr="00EE5877" w:rsidRDefault="00EE5877" w:rsidP="00EE587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E5877" w:rsidRPr="00EE5877" w:rsidRDefault="00EE5877" w:rsidP="00EE587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E58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</w:t>
      </w:r>
      <w:r w:rsidRPr="00EE58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Керуючий справами виконкому                                                                                 </w:t>
      </w:r>
      <w:r w:rsidR="00DC4D2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</w:t>
      </w:r>
      <w:r w:rsidRPr="00EE587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Володимир ВЕРБОВИЙ</w:t>
      </w:r>
    </w:p>
    <w:p w:rsidR="004B53E1" w:rsidRPr="008A205F" w:rsidRDefault="004B53E1" w:rsidP="00EE5877">
      <w:pPr>
        <w:spacing w:after="0" w:line="240" w:lineRule="auto"/>
        <w:ind w:left="12049"/>
        <w:rPr>
          <w:rFonts w:ascii="Times New Roman" w:hAnsi="Times New Roman" w:cs="Times New Roman"/>
          <w:sz w:val="28"/>
          <w:szCs w:val="28"/>
        </w:rPr>
      </w:pPr>
    </w:p>
    <w:sectPr w:rsidR="004B53E1" w:rsidRPr="008A205F" w:rsidSect="00EE5877">
      <w:pgSz w:w="16838" w:h="11906" w:orient="landscape" w:code="9"/>
      <w:pgMar w:top="426" w:right="284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F20"/>
    <w:multiLevelType w:val="hybridMultilevel"/>
    <w:tmpl w:val="89CCE56E"/>
    <w:lvl w:ilvl="0" w:tplc="F6F8446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F1227E9"/>
    <w:multiLevelType w:val="hybridMultilevel"/>
    <w:tmpl w:val="8BC0C518"/>
    <w:lvl w:ilvl="0" w:tplc="157ED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A18A8"/>
    <w:multiLevelType w:val="hybridMultilevel"/>
    <w:tmpl w:val="AF26BF80"/>
    <w:lvl w:ilvl="0" w:tplc="FA74B692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BA44A01"/>
    <w:multiLevelType w:val="hybridMultilevel"/>
    <w:tmpl w:val="4F722B7E"/>
    <w:lvl w:ilvl="0" w:tplc="9DAE8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CF25A58"/>
    <w:multiLevelType w:val="hybridMultilevel"/>
    <w:tmpl w:val="0A001500"/>
    <w:lvl w:ilvl="0" w:tplc="575E11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D2004"/>
    <w:multiLevelType w:val="multilevel"/>
    <w:tmpl w:val="DFB81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54A2"/>
    <w:rsid w:val="00054317"/>
    <w:rsid w:val="000863E1"/>
    <w:rsid w:val="0012365F"/>
    <w:rsid w:val="001270B1"/>
    <w:rsid w:val="00162D21"/>
    <w:rsid w:val="001A1B8F"/>
    <w:rsid w:val="002B2792"/>
    <w:rsid w:val="002E621F"/>
    <w:rsid w:val="0036381C"/>
    <w:rsid w:val="003F73CC"/>
    <w:rsid w:val="004054A2"/>
    <w:rsid w:val="004060EC"/>
    <w:rsid w:val="004B53E1"/>
    <w:rsid w:val="004D4989"/>
    <w:rsid w:val="00571F69"/>
    <w:rsid w:val="00597BBF"/>
    <w:rsid w:val="00673395"/>
    <w:rsid w:val="006A21C1"/>
    <w:rsid w:val="006F7229"/>
    <w:rsid w:val="007A3755"/>
    <w:rsid w:val="007B636A"/>
    <w:rsid w:val="00823B33"/>
    <w:rsid w:val="00825A3D"/>
    <w:rsid w:val="00837D9E"/>
    <w:rsid w:val="00864A2A"/>
    <w:rsid w:val="008A205F"/>
    <w:rsid w:val="00903E09"/>
    <w:rsid w:val="00A80010"/>
    <w:rsid w:val="00AB1663"/>
    <w:rsid w:val="00B411B8"/>
    <w:rsid w:val="00B64951"/>
    <w:rsid w:val="00BA3696"/>
    <w:rsid w:val="00BB0124"/>
    <w:rsid w:val="00BB4594"/>
    <w:rsid w:val="00BD4A95"/>
    <w:rsid w:val="00C426E6"/>
    <w:rsid w:val="00D10B0D"/>
    <w:rsid w:val="00D14113"/>
    <w:rsid w:val="00D83F87"/>
    <w:rsid w:val="00D856BB"/>
    <w:rsid w:val="00D953F7"/>
    <w:rsid w:val="00DB38A0"/>
    <w:rsid w:val="00DC4D28"/>
    <w:rsid w:val="00DE1C4D"/>
    <w:rsid w:val="00E26614"/>
    <w:rsid w:val="00EE5877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5F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B8F"/>
    <w:rPr>
      <w:rFonts w:ascii="Tahoma" w:hAnsi="Tahoma" w:cs="Tahoma"/>
      <w:noProof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D953F7"/>
    <w:pPr>
      <w:ind w:left="720"/>
      <w:contextualSpacing/>
    </w:pPr>
  </w:style>
  <w:style w:type="paragraph" w:styleId="a6">
    <w:name w:val="No Spacing"/>
    <w:uiPriority w:val="1"/>
    <w:qFormat/>
    <w:rsid w:val="00EE5877"/>
    <w:pPr>
      <w:spacing w:after="0" w:line="240" w:lineRule="auto"/>
    </w:pPr>
    <w:rPr>
      <w:noProof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B8F"/>
    <w:rPr>
      <w:rFonts w:ascii="Tahoma" w:hAnsi="Tahoma" w:cs="Tahoma"/>
      <w:noProof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D95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C7A9-7DB7-46E1-93D3-4F44AA44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150</cp:revision>
  <cp:lastPrinted>2022-04-07T08:31:00Z</cp:lastPrinted>
  <dcterms:created xsi:type="dcterms:W3CDTF">2022-04-01T09:43:00Z</dcterms:created>
  <dcterms:modified xsi:type="dcterms:W3CDTF">2022-04-11T07:58:00Z</dcterms:modified>
</cp:coreProperties>
</file>