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EBC" w:rsidRPr="00275C55" w:rsidRDefault="00480EBC" w:rsidP="00480EBC">
      <w:pPr>
        <w:tabs>
          <w:tab w:val="left" w:pos="284"/>
          <w:tab w:val="left" w:pos="567"/>
        </w:tabs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sz w:val="28"/>
          <w:szCs w:val="28"/>
          <w:lang w:eastAsia="uk-UA"/>
        </w:rPr>
      </w:pPr>
      <w:bookmarkStart w:id="0" w:name="_GoBack"/>
      <w:r w:rsidRPr="00275C55">
        <w:rPr>
          <w:rFonts w:ascii="Times New Roman" w:eastAsia="SimSun" w:hAnsi="Times New Roman" w:cs="Times New Roman"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577E5E69" wp14:editId="25F8C74D">
            <wp:extent cx="448310" cy="577850"/>
            <wp:effectExtent l="0" t="0" r="8890" b="0"/>
            <wp:docPr id="1" name="Рисунок 1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80EBC" w:rsidRPr="00275C55" w:rsidRDefault="00480EBC" w:rsidP="00480EBC">
      <w:pPr>
        <w:tabs>
          <w:tab w:val="left" w:pos="567"/>
          <w:tab w:val="left" w:pos="709"/>
        </w:tabs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uk-UA"/>
        </w:rPr>
      </w:pPr>
      <w:r w:rsidRPr="00275C55">
        <w:rPr>
          <w:rFonts w:ascii="Times New Roman" w:eastAsia="SimSun" w:hAnsi="Times New Roman" w:cs="Times New Roman"/>
          <w:bCs/>
          <w:smallCaps/>
          <w:color w:val="000000"/>
          <w:sz w:val="28"/>
          <w:szCs w:val="28"/>
          <w:lang w:eastAsia="uk-UA"/>
        </w:rPr>
        <w:t>УКРАЇНА</w:t>
      </w:r>
      <w:r w:rsidRPr="00275C55">
        <w:rPr>
          <w:rFonts w:ascii="Times New Roman" w:eastAsia="SimSun" w:hAnsi="Times New Roman" w:cs="Times New Roman"/>
          <w:bCs/>
          <w:smallCaps/>
          <w:color w:val="000000"/>
          <w:sz w:val="28"/>
          <w:szCs w:val="28"/>
          <w:lang w:eastAsia="uk-UA"/>
        </w:rPr>
        <w:br/>
      </w:r>
      <w:r w:rsidRPr="00275C55"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uk-UA"/>
        </w:rPr>
        <w:t>МОГИЛІВ-ПОДІЛЬСЬКА МІСЬКА РАДА</w:t>
      </w:r>
      <w:r w:rsidRPr="00275C55"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uk-UA"/>
        </w:rPr>
        <w:br/>
        <w:t>ВІННИЦЬКОЇ ОБЛАСТІ</w:t>
      </w:r>
    </w:p>
    <w:p w:rsidR="00480EBC" w:rsidRPr="00275C55" w:rsidRDefault="00480EBC" w:rsidP="00480EBC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i/>
          <w:color w:val="000000"/>
          <w:spacing w:val="80"/>
          <w:sz w:val="28"/>
          <w:szCs w:val="28"/>
          <w:lang w:eastAsia="uk-UA"/>
        </w:rPr>
      </w:pPr>
      <w:r w:rsidRPr="00275C55"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540290B1" wp14:editId="0175A73A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55880" b="6032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B24758" id="Прямая соединительная линия 3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" strokeweight="7pt">
                <v:stroke opacity="52428f" linestyle="thickBetweenThin"/>
                <w10:wrap anchorx="margin"/>
              </v:line>
            </w:pict>
          </mc:Fallback>
        </mc:AlternateContent>
      </w:r>
      <w:r w:rsidRPr="00275C55">
        <w:rPr>
          <w:rFonts w:ascii="Times New Roman" w:eastAsia="SimSun" w:hAnsi="Times New Roman" w:cs="Times New Roman"/>
          <w:b/>
          <w:bCs/>
          <w:i/>
          <w:color w:val="000000"/>
          <w:spacing w:val="80"/>
          <w:sz w:val="28"/>
          <w:szCs w:val="28"/>
          <w:lang w:eastAsia="uk-UA"/>
        </w:rPr>
        <w:t xml:space="preserve">                                                               </w:t>
      </w:r>
    </w:p>
    <w:p w:rsidR="00480EBC" w:rsidRPr="00566105" w:rsidRDefault="00480EBC" w:rsidP="00480EBC">
      <w:pPr>
        <w:tabs>
          <w:tab w:val="left" w:pos="567"/>
        </w:tabs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spacing w:val="80"/>
          <w:sz w:val="32"/>
          <w:szCs w:val="32"/>
          <w:lang w:val="uk-UA" w:eastAsia="uk-UA"/>
        </w:rPr>
      </w:pPr>
      <w:r w:rsidRPr="00566105">
        <w:rPr>
          <w:rFonts w:ascii="Times New Roman" w:eastAsia="SimSun" w:hAnsi="Times New Roman" w:cs="Times New Roman"/>
          <w:b/>
          <w:bCs/>
          <w:i/>
          <w:color w:val="000000"/>
          <w:spacing w:val="80"/>
          <w:sz w:val="32"/>
          <w:szCs w:val="32"/>
          <w:lang w:eastAsia="uk-UA"/>
        </w:rPr>
        <w:t xml:space="preserve">  </w:t>
      </w:r>
      <w:r w:rsidRPr="00566105">
        <w:rPr>
          <w:rFonts w:ascii="Times New Roman" w:eastAsia="SimSun" w:hAnsi="Times New Roman" w:cs="Times New Roman"/>
          <w:b/>
          <w:bCs/>
          <w:color w:val="000000"/>
          <w:spacing w:val="80"/>
          <w:sz w:val="32"/>
          <w:szCs w:val="32"/>
          <w:lang w:eastAsia="uk-UA"/>
        </w:rPr>
        <w:t>РІШЕННЯ №89</w:t>
      </w:r>
      <w:r w:rsidRPr="00566105">
        <w:rPr>
          <w:rFonts w:ascii="Times New Roman" w:eastAsia="SimSun" w:hAnsi="Times New Roman" w:cs="Times New Roman"/>
          <w:b/>
          <w:bCs/>
          <w:color w:val="000000"/>
          <w:spacing w:val="80"/>
          <w:sz w:val="32"/>
          <w:szCs w:val="32"/>
          <w:lang w:val="uk-UA" w:eastAsia="uk-UA"/>
        </w:rPr>
        <w:t>4</w:t>
      </w:r>
    </w:p>
    <w:p w:rsidR="00480EBC" w:rsidRPr="00275C55" w:rsidRDefault="00480EBC" w:rsidP="00480EBC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spacing w:val="80"/>
          <w:sz w:val="28"/>
          <w:szCs w:val="28"/>
          <w:lang w:eastAsia="uk-UA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254"/>
        <w:gridCol w:w="2067"/>
        <w:gridCol w:w="3214"/>
        <w:gridCol w:w="240"/>
        <w:gridCol w:w="3218"/>
        <w:gridCol w:w="3208"/>
      </w:tblGrid>
      <w:tr w:rsidR="00480EBC" w:rsidRPr="00275C55" w:rsidTr="00480EBC">
        <w:trPr>
          <w:trHeight w:val="555"/>
        </w:trPr>
        <w:tc>
          <w:tcPr>
            <w:tcW w:w="1313" w:type="pct"/>
            <w:hideMark/>
          </w:tcPr>
          <w:p w:rsidR="00480EBC" w:rsidRPr="00275C55" w:rsidRDefault="00480EBC" w:rsidP="004519D6">
            <w:pPr>
              <w:tabs>
                <w:tab w:val="left" w:pos="32"/>
              </w:tabs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275C55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Від</w:t>
            </w:r>
            <w:proofErr w:type="spellEnd"/>
            <w:r w:rsidRPr="00275C55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 13.12.2023р.</w:t>
            </w:r>
          </w:p>
        </w:tc>
        <w:tc>
          <w:tcPr>
            <w:tcW w:w="638" w:type="pct"/>
          </w:tcPr>
          <w:p w:rsidR="00480EBC" w:rsidRPr="00275C55" w:rsidRDefault="00480EBC" w:rsidP="004519D6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275C55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39 </w:t>
            </w:r>
            <w:proofErr w:type="spellStart"/>
            <w:r w:rsidRPr="00275C55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сесії</w:t>
            </w:r>
            <w:proofErr w:type="spellEnd"/>
          </w:p>
          <w:p w:rsidR="00480EBC" w:rsidRPr="00275C55" w:rsidRDefault="00480EBC" w:rsidP="004519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</w:p>
          <w:p w:rsidR="00480EBC" w:rsidRPr="00275C55" w:rsidRDefault="00480EBC" w:rsidP="004519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992" w:type="pct"/>
          </w:tcPr>
          <w:p w:rsidR="00480EBC" w:rsidRPr="00275C55" w:rsidRDefault="00480EBC" w:rsidP="004519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275C55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            8 </w:t>
            </w:r>
            <w:proofErr w:type="spellStart"/>
            <w:r w:rsidRPr="00275C55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скликання</w:t>
            </w:r>
            <w:proofErr w:type="spellEnd"/>
          </w:p>
          <w:p w:rsidR="00480EBC" w:rsidRPr="00275C55" w:rsidRDefault="00480EBC" w:rsidP="004519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74" w:type="pct"/>
          </w:tcPr>
          <w:p w:rsidR="00480EBC" w:rsidRPr="00275C55" w:rsidRDefault="00480EBC" w:rsidP="004519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993" w:type="pct"/>
          </w:tcPr>
          <w:p w:rsidR="00480EBC" w:rsidRPr="00275C55" w:rsidRDefault="00480EBC" w:rsidP="004519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990" w:type="pct"/>
          </w:tcPr>
          <w:p w:rsidR="00480EBC" w:rsidRPr="00275C55" w:rsidRDefault="00480EBC" w:rsidP="004519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</w:tr>
    </w:tbl>
    <w:p w:rsidR="00983BBA" w:rsidRPr="00480EBC" w:rsidRDefault="007F76CC" w:rsidP="00983B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80EB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</w:t>
      </w:r>
      <w:r w:rsidR="00152CE0" w:rsidRPr="00480EB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включення до П</w:t>
      </w:r>
      <w:r w:rsidR="00983BBA" w:rsidRPr="00480EB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ереліку об’єктів малої приватизації </w:t>
      </w:r>
    </w:p>
    <w:p w:rsidR="005E1FF1" w:rsidRPr="00480EBC" w:rsidRDefault="00983BBA" w:rsidP="00B959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80EB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комунальної власності </w:t>
      </w:r>
      <w:r w:rsidR="00B95939" w:rsidRPr="00480EB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Могилів-Подільської міської територіальної громади</w:t>
      </w:r>
      <w:r w:rsidRPr="00480EB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, що підлягають приватизації шляхом продажу на аукціонах</w:t>
      </w:r>
      <w:r w:rsidR="005E1FF1" w:rsidRPr="00480EB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6572EC" w:rsidRPr="00480EB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майно</w:t>
      </w:r>
      <w:r w:rsidR="005E1FF1" w:rsidRPr="00480EB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983BBA" w:rsidRPr="00480EBC" w:rsidRDefault="005E1FF1" w:rsidP="00B959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80EB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за </w:t>
      </w:r>
      <w:proofErr w:type="spellStart"/>
      <w:r w:rsidRPr="00480EB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адре</w:t>
      </w:r>
      <w:r w:rsidR="00AC6699" w:rsidRPr="00480EB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сою</w:t>
      </w:r>
      <w:proofErr w:type="spellEnd"/>
      <w:r w:rsidR="00AC6699" w:rsidRPr="00480EB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 с.</w:t>
      </w:r>
      <w:r w:rsidR="00480EB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Петрівка, </w:t>
      </w:r>
      <w:r w:rsidR="00AC6699" w:rsidRPr="00480EB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вул.</w:t>
      </w:r>
      <w:r w:rsidR="00480EB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AC6699" w:rsidRPr="00480EB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Гоголя,</w:t>
      </w:r>
      <w:r w:rsidR="00480EB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AC6699" w:rsidRPr="00480EB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5-г</w:t>
      </w:r>
      <w:r w:rsidR="00480EB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6572EC" w:rsidRPr="00480EB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та його</w:t>
      </w:r>
      <w:r w:rsidRPr="00480EB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приватизацію</w:t>
      </w:r>
    </w:p>
    <w:p w:rsidR="00983BBA" w:rsidRPr="00C44ECA" w:rsidRDefault="00983BBA" w:rsidP="008D0D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80EBC" w:rsidRDefault="00BF3FEA" w:rsidP="00480E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D0D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         </w:t>
      </w:r>
      <w:r w:rsidR="00F312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Керуючись </w:t>
      </w:r>
      <w:proofErr w:type="spellStart"/>
      <w:r w:rsidR="00774D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ст.ст</w:t>
      </w:r>
      <w:proofErr w:type="spellEnd"/>
      <w:r w:rsidR="00774D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480E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74D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26,</w:t>
      </w:r>
      <w:r w:rsidR="00480E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74D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60 Закону</w:t>
      </w:r>
      <w:r w:rsidRPr="00C44E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України «Про місцеве самоврядування в Україні», </w:t>
      </w:r>
      <w:r w:rsidR="00152C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частиною 4 статті 11 Закону</w:t>
      </w:r>
      <w:r w:rsidR="00F312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України </w:t>
      </w:r>
      <w:r w:rsidRPr="00C44E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«Про приватизацію державного </w:t>
      </w:r>
    </w:p>
    <w:p w:rsidR="00A11F22" w:rsidRDefault="00BF3FEA" w:rsidP="00480E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4E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комунального майна»</w:t>
      </w:r>
      <w:r w:rsidR="008D0D82" w:rsidRPr="008D0D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312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(далі</w:t>
      </w:r>
      <w:r w:rsidR="00C97F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</w:t>
      </w:r>
      <w:r w:rsidR="008432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312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Закон</w:t>
      </w:r>
      <w:r w:rsidR="00774D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Pr="00C44E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 урахуванням Порядку проведення електронних аукціонів для продажу об’єктів малої приватизації та визначення додаткових умов продажу, затвердженого постановою Кабінету Міністрів України від 10.05.2018</w:t>
      </w:r>
      <w:r w:rsidR="008D0D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  <w:r w:rsidR="00480E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</w:t>
      </w:r>
      <w:r w:rsidRPr="00C44E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432</w:t>
      </w:r>
      <w:r w:rsidR="008432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(далі</w:t>
      </w:r>
      <w:r w:rsidR="00480E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97F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="008432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312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Порядок)</w:t>
      </w:r>
      <w:r w:rsidR="00480E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 </w:t>
      </w:r>
      <w:r w:rsidRPr="00C44E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Положення про діяльність аукціонної комісії </w:t>
      </w:r>
      <w:r w:rsidR="000E28A3" w:rsidRPr="000E28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приватизації об’єктів комунальної власності</w:t>
      </w:r>
      <w:r w:rsidR="00B959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Могилів</w:t>
      </w:r>
      <w:r w:rsidR="00480E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959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-Подільської міської </w:t>
      </w:r>
      <w:r w:rsidR="000E28A3" w:rsidRPr="000E28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територіальної громади </w:t>
      </w:r>
      <w:r w:rsidR="00B959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Могилів</w:t>
      </w:r>
      <w:r w:rsidR="000E28A3" w:rsidRPr="000E28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-Подільського</w:t>
      </w:r>
      <w:r w:rsidR="00B959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району Вінницької області</w:t>
      </w:r>
      <w:r w:rsidR="007E1C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0E28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E1C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затвердженого рішенням 31 сесії Могилів-Подільської міської ради 7 скликання </w:t>
      </w:r>
      <w:r w:rsidR="00480E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20.12.2018р. №798</w:t>
      </w:r>
      <w:r w:rsidR="000159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480E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44E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з метою </w:t>
      </w:r>
      <w:r w:rsidRPr="008D0D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забезпечення </w:t>
      </w:r>
      <w:r w:rsidR="00E10134" w:rsidRPr="008D0D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більш ефективного </w:t>
      </w:r>
      <w:r w:rsidR="00CF71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управління</w:t>
      </w:r>
      <w:r w:rsidRPr="008D0D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F71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майном</w:t>
      </w:r>
      <w:r w:rsidRPr="00C44E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що належить до комунальної власності </w:t>
      </w:r>
      <w:r w:rsidR="00F849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Могилів-Подільської міської </w:t>
      </w:r>
      <w:r w:rsidR="00F84920" w:rsidRPr="000E28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територіальної громади</w:t>
      </w:r>
      <w:r w:rsidR="00152C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480E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</w:t>
      </w:r>
    </w:p>
    <w:p w:rsidR="00AB5D87" w:rsidRPr="007F76CC" w:rsidRDefault="00AB5D87" w:rsidP="008D0D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11F22" w:rsidRPr="00480EBC" w:rsidRDefault="00480EBC" w:rsidP="00480E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46496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міська рада ВИРІШИЛ</w:t>
      </w:r>
      <w:r w:rsidR="007F76CC" w:rsidRPr="00480EB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А:</w:t>
      </w:r>
    </w:p>
    <w:p w:rsidR="00E6718A" w:rsidRDefault="00E6718A" w:rsidP="000129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E4E3D" w:rsidRPr="00AE4E3D" w:rsidRDefault="0071594B" w:rsidP="00480EBC">
      <w:pPr>
        <w:shd w:val="clear" w:color="auto" w:fill="FFFFFF"/>
        <w:spacing w:after="0" w:line="240" w:lineRule="auto"/>
        <w:rPr>
          <w:lang w:val="uk-UA"/>
        </w:rPr>
      </w:pPr>
      <w:r w:rsidRPr="00480EB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  <w:r w:rsidR="00F92EBF" w:rsidRPr="00480EB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8A5C83" w:rsidRPr="00480EB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</w:t>
      </w:r>
      <w:r w:rsidRPr="00480EB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0129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52C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Включити до </w:t>
      </w:r>
      <w:r w:rsidR="005663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="008A5C83" w:rsidRPr="008A5C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ерелік</w:t>
      </w:r>
      <w:r w:rsidR="00152C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8A5C83" w:rsidRPr="008A5C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об’єктів малої приватизації комунальної власності </w:t>
      </w:r>
      <w:r w:rsidR="005663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Могилів-Подільської міської </w:t>
      </w:r>
      <w:r w:rsidR="00566307" w:rsidRPr="00AE4E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територіальної громади Могилів</w:t>
      </w:r>
      <w:r w:rsidR="00480E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66307" w:rsidRPr="00AE4E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-Подільського району Вінницької області,</w:t>
      </w:r>
      <w:r w:rsidR="008A5C83" w:rsidRPr="00AE4E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що підлягають приватиза</w:t>
      </w:r>
      <w:r w:rsidR="004D06C0" w:rsidRPr="00AE4E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ції шляхом продажу на аукціонах</w:t>
      </w:r>
      <w:r w:rsidR="00517697" w:rsidRPr="00AE4E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затвердженого рішенням 35 сесії Могилів-Подільської міської ради 8 скликання від 31.08.2023р. №814, майно згідно </w:t>
      </w:r>
      <w:r w:rsidR="00480E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</w:t>
      </w:r>
      <w:r w:rsidR="00517697" w:rsidRPr="00AE4E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додатк</w:t>
      </w:r>
      <w:r w:rsidR="00480E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ом</w:t>
      </w:r>
      <w:r w:rsidR="00AE4E3D" w:rsidRPr="00AE4E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517697" w:rsidRPr="00AE4E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733B5" w:rsidRPr="00AE4E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AB5D87" w:rsidRPr="00AE4E3D" w:rsidRDefault="00DA4A04" w:rsidP="00AB5D87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80EB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  <w:r w:rsidR="00AB5D87" w:rsidRPr="00480EB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AE4E3D" w:rsidRPr="00480EB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</w:t>
      </w:r>
      <w:r w:rsidR="005E1FF1" w:rsidRPr="00480EB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. </w:t>
      </w:r>
      <w:r w:rsidR="005E1FF1" w:rsidRPr="00AE4E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Приватизувати об’єкт, зазначений у </w:t>
      </w:r>
      <w:r w:rsidR="00AE4E3D" w:rsidRPr="00AE4E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додатку до </w:t>
      </w:r>
      <w:r w:rsidRPr="00AE4E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цього рішення</w:t>
      </w:r>
      <w:r w:rsidR="00AE4E3D" w:rsidRPr="00AE4E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FA0202" w:rsidRPr="00AE4E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шляхом</w:t>
      </w:r>
      <w:r w:rsidR="005E1FF1" w:rsidRPr="00AE4E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C59E3" w:rsidRPr="00AE4E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продажу на аукціон</w:t>
      </w:r>
      <w:r w:rsidR="00A164A5" w:rsidRPr="00AE4E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A82DB1" w:rsidRPr="00AE4E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умовами</w:t>
      </w:r>
      <w:r w:rsidR="002733B5" w:rsidRPr="00AE4E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AB5D87" w:rsidRPr="00AE4E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AB5D87" w:rsidRDefault="00AB5D87" w:rsidP="00480EBC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B5D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="00AE4E3D" w:rsidRPr="00480EB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</w:t>
      </w:r>
      <w:r w:rsidRPr="00480EB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Pr="00AB5D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Визначити стартову ціну об’єктів малої приватизації на аукціоні шляхом проведення </w:t>
      </w:r>
      <w:r w:rsidR="00480E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незалежної </w:t>
      </w:r>
      <w:r w:rsidR="00D247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оцінки. Конкурсний відбір суб’єктів </w:t>
      </w:r>
      <w:r w:rsidRPr="00AB5D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оціночної діяльності провести організатору аукціону відповідно до п</w:t>
      </w:r>
      <w:r w:rsidR="00480E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ункт</w:t>
      </w:r>
      <w:r w:rsidR="00E124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480E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B5D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 Порядку приватизації об’єктів комунальної власності територіальної громади міста Могилев</w:t>
      </w:r>
      <w:r w:rsidR="00D247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а-Подільського, затвердженого </w:t>
      </w:r>
      <w:r w:rsidR="004649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рішенням 31 </w:t>
      </w:r>
      <w:r w:rsidRPr="00AB5D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сесії Могилів</w:t>
      </w:r>
      <w:r w:rsidR="00D247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B5D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D247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B5D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Подільської міської ради 6 скликання ві</w:t>
      </w:r>
      <w:r w:rsidR="00D247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 30.04.2013р. №</w:t>
      </w:r>
      <w:r w:rsidRPr="00AB5D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743.</w:t>
      </w:r>
    </w:p>
    <w:p w:rsidR="00AB5D87" w:rsidRPr="00144FC8" w:rsidRDefault="00AB5D87" w:rsidP="00AB5D87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80EB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  <w:r w:rsidR="00D247A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480EB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AE4E3D" w:rsidRPr="00480EB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</w:t>
      </w:r>
      <w:r w:rsidRPr="00480EB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Pr="00144F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разі якщо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об’єкт приватизації, зазначений</w:t>
      </w:r>
      <w:r w:rsidRPr="00144F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додатку,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 проданий </w:t>
      </w:r>
      <w:r w:rsidRPr="00144F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аукціоні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умовами</w:t>
      </w:r>
      <w:r w:rsidRPr="00144F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провести </w:t>
      </w:r>
      <w:r w:rsidR="008B2A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повторний </w:t>
      </w:r>
      <w:r w:rsidRPr="00144F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аукціон зі зниженням стартової ціни на 50 відсотків.</w:t>
      </w:r>
    </w:p>
    <w:p w:rsidR="002733B5" w:rsidRDefault="00AB5D87" w:rsidP="00D247A6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    </w:t>
      </w:r>
      <w:r w:rsidR="00AE4E3D" w:rsidRPr="00480EB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</w:t>
      </w:r>
      <w:r w:rsidRPr="00480EB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разі якщо об’єкт приватизації, вказаний</w:t>
      </w:r>
      <w:r w:rsidRPr="00144F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додатку,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 проданий</w:t>
      </w:r>
      <w:r w:rsidRPr="00144F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укціонах, визначених </w:t>
      </w:r>
      <w:r w:rsidR="00AE4E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пунктами 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 </w:t>
      </w:r>
      <w:r w:rsidR="00AE4E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D247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цього рішення, провести </w:t>
      </w:r>
      <w:r w:rsidRPr="00144F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аукціон</w:t>
      </w:r>
      <w:r w:rsidRPr="009025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методом покрокового зниження стартової ціни та подаль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шого подання цінових пропозицій.</w:t>
      </w:r>
    </w:p>
    <w:p w:rsidR="0071594B" w:rsidRPr="00DA649C" w:rsidRDefault="0071594B" w:rsidP="00D247A6">
      <w:pPr>
        <w:tabs>
          <w:tab w:val="left" w:pos="567"/>
          <w:tab w:val="left" w:pos="80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6627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  </w:t>
      </w:r>
      <w:r w:rsidR="00480E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D247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80E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E4E3D" w:rsidRPr="00480EB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6</w:t>
      </w:r>
      <w:r w:rsidR="008A5C83" w:rsidRPr="00480EB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8A5C83" w:rsidRPr="008A5C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Організатором </w:t>
      </w:r>
      <w:r w:rsidRPr="00DA64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аукціонів визначити орган приватизації – </w:t>
      </w:r>
      <w:r w:rsidR="00F0769D" w:rsidRPr="00DA64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управління житлово-комунального господарства </w:t>
      </w:r>
      <w:r w:rsidRPr="00DA64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Могилів-Подільської міської ради.</w:t>
      </w:r>
      <w:r w:rsidR="008E793F" w:rsidRPr="008E79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E79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        </w:t>
      </w:r>
    </w:p>
    <w:p w:rsidR="003138E5" w:rsidRDefault="006627E1" w:rsidP="00D247A6">
      <w:pPr>
        <w:shd w:val="clear" w:color="auto" w:fill="FFFFFF"/>
        <w:spacing w:after="0" w:line="240" w:lineRule="auto"/>
        <w:rPr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AB5D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E4E3D" w:rsidRPr="00D247A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</w:t>
      </w:r>
      <w:r w:rsidR="00F92EBF" w:rsidRPr="00D247A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F92EBF" w:rsidRPr="00DA64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0769D" w:rsidRPr="00DA64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Управлінню житлово-комунального господарства</w:t>
      </w:r>
      <w:r w:rsidR="00F92EBF" w:rsidRPr="00DA64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Могилів-Подільської </w:t>
      </w:r>
      <w:r w:rsidR="008A5C83" w:rsidRPr="00DA64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міської ради:</w:t>
      </w:r>
      <w:r w:rsidR="003138E5" w:rsidRPr="003138E5">
        <w:rPr>
          <w:lang w:val="uk-UA"/>
        </w:rPr>
        <w:t xml:space="preserve"> </w:t>
      </w:r>
    </w:p>
    <w:p w:rsidR="003138E5" w:rsidRDefault="00D247A6" w:rsidP="00D247A6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="00AE4E3D" w:rsidRPr="00D247A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7.1.</w:t>
      </w:r>
      <w:r w:rsidR="003138E5" w:rsidRPr="003138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Забезпечити оприлюднення цього рішення на офіційному </w:t>
      </w:r>
      <w:proofErr w:type="spellStart"/>
      <w:r w:rsidR="003138E5" w:rsidRPr="003138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вебсайті</w:t>
      </w:r>
      <w:proofErr w:type="spellEnd"/>
      <w:r w:rsidR="003138E5" w:rsidRPr="003138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Могилів-Подільської міської ради та в електронній торговій системі.</w:t>
      </w:r>
      <w:r w:rsidR="006627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3138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8A5C83" w:rsidRPr="00CF717C" w:rsidRDefault="006627E1" w:rsidP="00D24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 </w:t>
      </w:r>
      <w:r w:rsidR="00D247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     </w:t>
      </w:r>
      <w:r w:rsidR="00AE4E3D" w:rsidRPr="00D247A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</w:t>
      </w:r>
      <w:r w:rsidR="003138E5" w:rsidRPr="00D247A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.2</w:t>
      </w:r>
      <w:r w:rsidR="00F92EBF" w:rsidRPr="00D247A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F92EBF" w:rsidRPr="00CF71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Вжити заходів</w:t>
      </w:r>
      <w:r w:rsidR="008A5C83" w:rsidRPr="00CF71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F92EBF" w:rsidRPr="00CF71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передбачених</w:t>
      </w:r>
      <w:r w:rsidR="005C59E3" w:rsidRPr="00CF71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чинним законодавством </w:t>
      </w:r>
      <w:r w:rsidR="008A5C83" w:rsidRPr="00CF71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щодо підготовки до </w:t>
      </w:r>
      <w:r w:rsidR="00AB5D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приватизації та продажу об’єкта</w:t>
      </w:r>
      <w:r w:rsidR="008A5C83" w:rsidRPr="00CF71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малої приватизації на аукціонах з застосуванням електронної торгової системи </w:t>
      </w:r>
      <w:proofErr w:type="spellStart"/>
      <w:r w:rsidR="008A5C83" w:rsidRPr="00CF71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ProZorro</w:t>
      </w:r>
      <w:proofErr w:type="spellEnd"/>
      <w:r w:rsidR="008A5C83" w:rsidRPr="00CF71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480E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A5C83" w:rsidRPr="00CF71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Продажі.</w:t>
      </w:r>
    </w:p>
    <w:p w:rsidR="003078ED" w:rsidRPr="00E15D69" w:rsidRDefault="006627E1" w:rsidP="00D247A6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     </w:t>
      </w:r>
      <w:r w:rsidR="00D247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AE4E3D" w:rsidRPr="00D247A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</w:t>
      </w:r>
      <w:r w:rsidR="003138E5" w:rsidRPr="00D247A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.3</w:t>
      </w:r>
      <w:r w:rsidR="009A71BE" w:rsidRPr="00D247A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5D779D" w:rsidRPr="00CF71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A649C" w:rsidRPr="00CF71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8A5C83" w:rsidRPr="00CF71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адати право</w:t>
      </w:r>
      <w:r w:rsidR="00566307" w:rsidRPr="00CF71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як організатору аукціону</w:t>
      </w:r>
      <w:r w:rsidR="00D247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D779D" w:rsidRPr="00CF71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шляхом видання відповідних наказів </w:t>
      </w:r>
      <w:r w:rsidR="008A5C83" w:rsidRPr="00CF71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приймати </w:t>
      </w:r>
      <w:r w:rsidR="005D779D" w:rsidRPr="00CF71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</w:t>
      </w:r>
      <w:r w:rsidR="008A5C83" w:rsidRPr="00CF71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  <w:r w:rsidR="007826EB" w:rsidRPr="00CF71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приватизацію</w:t>
      </w:r>
      <w:r w:rsidR="00CD682B" w:rsidRPr="00CF71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об’єктів на аукціонах</w:t>
      </w:r>
      <w:r w:rsidR="00DF2A0A" w:rsidRPr="00CF71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  <w:r w:rsidR="00DF2A0A" w:rsidRPr="00E15D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 затвердження протоколу засідання аукціонної комісії з приватизації об</w:t>
      </w:r>
      <w:r w:rsidR="000159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="00DF2A0A" w:rsidRPr="00E15D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єктів</w:t>
      </w:r>
      <w:r w:rsidR="00F0769D" w:rsidRPr="00E15D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умов продажу, ін</w:t>
      </w:r>
      <w:r w:rsidR="00DF2A0A" w:rsidRPr="00E15D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формаційного повідомлення; </w:t>
      </w:r>
      <w:r w:rsidR="005D779D" w:rsidRPr="00CF71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</w:t>
      </w:r>
      <w:r w:rsidR="00E231C2" w:rsidRPr="00E15D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одо викупу</w:t>
      </w:r>
      <w:r w:rsidR="00CD682B" w:rsidRPr="00E15D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об’єкт</w:t>
      </w:r>
      <w:r w:rsidR="00566307" w:rsidRPr="00E15D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CD682B" w:rsidRPr="00E15D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приватизації</w:t>
      </w:r>
      <w:r w:rsidR="00E231C2" w:rsidRPr="00E15D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відповідно </w:t>
      </w:r>
      <w:r w:rsidR="00440A91" w:rsidRPr="00E15D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частин восьмої і десятої </w:t>
      </w:r>
      <w:r w:rsidR="00E231C2" w:rsidRPr="00E15D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статті</w:t>
      </w:r>
      <w:r w:rsidR="00440A91" w:rsidRPr="00E15D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15</w:t>
      </w:r>
      <w:r w:rsidR="00CD682B" w:rsidRPr="00E15D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Закону</w:t>
      </w:r>
      <w:r w:rsidR="00DF2A0A" w:rsidRPr="00E15D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  <w:r w:rsidR="00D247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A5C83" w:rsidRPr="00CF71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відміну аукціону на будь-якому етапі до дня його проведення або про укладення договору купівлі-продажу об’єкта приватизації за результатами </w:t>
      </w:r>
      <w:r w:rsidR="008A5C83" w:rsidRPr="00E15D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проведення аукці</w:t>
      </w:r>
      <w:r w:rsidR="003E35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ону;</w:t>
      </w:r>
      <w:r w:rsidR="00D247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 </w:t>
      </w:r>
      <w:r w:rsidR="005D779D" w:rsidRPr="00E15D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завершення приватизації та вчиняти інші дії, передбачені Законом та Порядком.</w:t>
      </w:r>
    </w:p>
    <w:p w:rsidR="009A71BE" w:rsidRPr="00E15D69" w:rsidRDefault="00D247A6" w:rsidP="00D247A6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="00AE4E3D" w:rsidRPr="00D247A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</w:t>
      </w:r>
      <w:r w:rsidR="003138E5" w:rsidRPr="00D247A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.4</w:t>
      </w:r>
      <w:r w:rsidR="009A71BE" w:rsidRPr="00D247A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9A71BE" w:rsidRPr="00E15D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15D69" w:rsidRPr="00E15D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Надати дозвіл п</w:t>
      </w:r>
      <w:r w:rsidR="009A71BE" w:rsidRPr="00E15D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ісля </w:t>
      </w:r>
      <w:r w:rsidR="001446FA" w:rsidRPr="00E15D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завершення процесу</w:t>
      </w:r>
      <w:r w:rsidR="009A71BE" w:rsidRPr="00E15D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приват</w:t>
      </w:r>
      <w:r w:rsidR="00AB5D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изації списати з балансу проданий об’єкт</w:t>
      </w:r>
      <w:r w:rsidR="009A71BE" w:rsidRPr="00E15D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446FA" w:rsidRPr="00E15D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малої приватизації</w:t>
      </w:r>
      <w:r w:rsidR="0098271B" w:rsidRPr="00E15D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5C59E3" w:rsidRDefault="00D247A6" w:rsidP="00D247A6">
      <w:pPr>
        <w:pStyle w:val="a9"/>
        <w:tabs>
          <w:tab w:val="left" w:pos="567"/>
          <w:tab w:val="left" w:pos="720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="00AE4E3D" w:rsidRPr="00D247A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8</w:t>
      </w:r>
      <w:r w:rsidR="00EE7347" w:rsidRPr="00D247A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EE7347" w:rsidRPr="00E15D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C59E3" w:rsidRPr="00E15D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договорах купівлі-продажу передбачити</w:t>
      </w:r>
      <w:r w:rsidR="005C59E3" w:rsidRPr="00CF71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пункт про відшкодування</w:t>
      </w:r>
      <w:r w:rsidR="00EE7347" w:rsidRPr="00CF71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95261" w:rsidRPr="00CF71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(компенсацію)</w:t>
      </w:r>
      <w:r w:rsidR="004750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покупцем витрат бюджету громади</w:t>
      </w:r>
      <w:r w:rsidR="005C59E3" w:rsidRPr="00CF71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які понесені під час проведення підготовк</w:t>
      </w:r>
      <w:r w:rsidR="004750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 до приватизації майна: витрат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214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</w:t>
      </w:r>
      <w:r w:rsidR="005C59E3" w:rsidRPr="00CF71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інвентаризацію</w:t>
      </w:r>
      <w:r w:rsidR="004750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виготовлення технічної документації </w:t>
      </w:r>
      <w:r w:rsidR="005C59E3" w:rsidRPr="00DA64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</w:t>
      </w:r>
      <w:r w:rsidR="004750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об’єкт, оплати</w:t>
      </w:r>
      <w:r w:rsidR="005C59E3" w:rsidRPr="00DA64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послуг з оцінки майна та рецензування звітів про оцінку майна, </w:t>
      </w:r>
      <w:r w:rsidR="004750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оплати</w:t>
      </w:r>
      <w:r w:rsidR="000214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послуг з </w:t>
      </w:r>
      <w:r w:rsidR="005C59E3" w:rsidRPr="00DA64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виготовлення документації, пов’язаної з </w:t>
      </w:r>
      <w:r w:rsidR="005C59E3" w:rsidRPr="00B85F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встановленням меж земельної ділянки та присвоє</w:t>
      </w:r>
      <w:r w:rsidR="000214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нням ділянці кадастрового номера</w:t>
      </w:r>
      <w:r w:rsidR="005C59E3" w:rsidRPr="00B85F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інші витрати.</w:t>
      </w:r>
    </w:p>
    <w:p w:rsidR="004E6211" w:rsidRDefault="00F83FF0" w:rsidP="00D247A6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en-US"/>
        </w:rPr>
      </w:pPr>
      <w:r w:rsidRPr="00E15D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     </w:t>
      </w:r>
      <w:r w:rsidR="00D247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AE4E3D" w:rsidRPr="00D247A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9.</w:t>
      </w:r>
      <w:r w:rsidR="00DF50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15A81" w:rsidRPr="00E15D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цього рішення покласти на першого заступника міського голови </w:t>
      </w:r>
      <w:proofErr w:type="spellStart"/>
      <w:r w:rsidR="000D0D4E" w:rsidRPr="00E15D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Безмещука</w:t>
      </w:r>
      <w:proofErr w:type="spellEnd"/>
      <w:r w:rsidR="000D0D4E" w:rsidRPr="00E15D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П.О. </w:t>
      </w:r>
      <w:r w:rsidR="00D247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</w:t>
      </w:r>
      <w:r w:rsidR="004649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</w:t>
      </w:r>
      <w:r w:rsidR="00DA649C" w:rsidRPr="00E15D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постійну комісію міської ради з питань комунальної власності, житлово-комунального</w:t>
      </w:r>
      <w:r w:rsidR="00DA649C" w:rsidRPr="00DA64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en-US"/>
        </w:rPr>
        <w:t xml:space="preserve"> господарства, енергозбереження </w:t>
      </w:r>
    </w:p>
    <w:p w:rsidR="00DA649C" w:rsidRDefault="00DA649C" w:rsidP="00D247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en-US"/>
        </w:rPr>
      </w:pPr>
      <w:r w:rsidRPr="00DA64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en-US"/>
        </w:rPr>
        <w:t>та транспорту (</w:t>
      </w:r>
      <w:proofErr w:type="spellStart"/>
      <w:r w:rsidRPr="00DA64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en-US"/>
        </w:rPr>
        <w:t>Гаврильченко</w:t>
      </w:r>
      <w:proofErr w:type="spellEnd"/>
      <w:r w:rsidRPr="00DA64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en-US"/>
        </w:rPr>
        <w:t xml:space="preserve"> Г.М.).</w:t>
      </w:r>
    </w:p>
    <w:p w:rsidR="00962B28" w:rsidRDefault="00962B28" w:rsidP="00D247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en-US"/>
        </w:rPr>
      </w:pPr>
    </w:p>
    <w:p w:rsidR="00E6635C" w:rsidRDefault="00E6635C" w:rsidP="00F83F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en-US"/>
        </w:rPr>
      </w:pPr>
    </w:p>
    <w:p w:rsidR="00464963" w:rsidRDefault="00464963" w:rsidP="00F83F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en-US"/>
        </w:rPr>
      </w:pPr>
    </w:p>
    <w:p w:rsidR="00547025" w:rsidRDefault="00480EBC" w:rsidP="000129B8">
      <w:pPr>
        <w:shd w:val="clear" w:color="auto" w:fill="FFFFFF"/>
        <w:spacing w:after="18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="00520C68" w:rsidRPr="00520C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Міський </w:t>
      </w:r>
      <w:r w:rsidR="005470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голова                                                  Геннадій ГЛУХМАНЮК</w:t>
      </w:r>
    </w:p>
    <w:p w:rsidR="00A26772" w:rsidRDefault="00A26772" w:rsidP="0080427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uk-UA" w:eastAsia="ru-RU" w:bidi="en-US"/>
        </w:rPr>
      </w:pPr>
    </w:p>
    <w:p w:rsidR="00E6635C" w:rsidRDefault="00E6635C" w:rsidP="0080427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uk-UA" w:eastAsia="ru-RU" w:bidi="en-US"/>
        </w:rPr>
      </w:pPr>
    </w:p>
    <w:p w:rsidR="00E6635C" w:rsidRDefault="00E6635C" w:rsidP="0080427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uk-UA" w:eastAsia="ru-RU" w:bidi="en-US"/>
        </w:rPr>
      </w:pPr>
    </w:p>
    <w:p w:rsidR="00464963" w:rsidRDefault="00464963" w:rsidP="0080427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uk-UA" w:eastAsia="ru-RU" w:bidi="en-US"/>
        </w:rPr>
      </w:pPr>
    </w:p>
    <w:p w:rsidR="00464963" w:rsidRDefault="00464963" w:rsidP="0080427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uk-UA" w:eastAsia="ru-RU" w:bidi="en-US"/>
        </w:rPr>
      </w:pPr>
    </w:p>
    <w:p w:rsidR="00464963" w:rsidRDefault="00464963" w:rsidP="0080427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uk-UA" w:eastAsia="ru-RU" w:bidi="en-US"/>
        </w:rPr>
      </w:pPr>
    </w:p>
    <w:p w:rsidR="00464963" w:rsidRDefault="00464963" w:rsidP="0080427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uk-UA" w:eastAsia="ru-RU" w:bidi="en-US"/>
        </w:rPr>
      </w:pPr>
    </w:p>
    <w:p w:rsidR="00464963" w:rsidRDefault="00464963" w:rsidP="0080427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uk-UA" w:eastAsia="ru-RU" w:bidi="en-US"/>
        </w:rPr>
      </w:pPr>
    </w:p>
    <w:p w:rsidR="00464963" w:rsidRDefault="00464963" w:rsidP="0080427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uk-UA" w:eastAsia="ru-RU" w:bidi="en-US"/>
        </w:rPr>
      </w:pPr>
    </w:p>
    <w:p w:rsidR="00520C68" w:rsidRDefault="00464963" w:rsidP="004649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</w:t>
      </w:r>
      <w:r w:rsidR="00E124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35714" w:rsidRPr="00A357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Додаток</w:t>
      </w:r>
    </w:p>
    <w:p w:rsidR="00464963" w:rsidRDefault="00464963" w:rsidP="004649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                                                                         </w:t>
      </w:r>
      <w:r w:rsidR="00E124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664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</w:t>
      </w:r>
      <w:r w:rsidR="00A357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 рішення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39 </w:t>
      </w:r>
      <w:r w:rsidR="000664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сесії </w:t>
      </w:r>
    </w:p>
    <w:p w:rsidR="00A35714" w:rsidRDefault="00464963" w:rsidP="004649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</w:t>
      </w:r>
      <w:r w:rsidR="000664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міської ради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8 </w:t>
      </w:r>
      <w:r w:rsidR="000664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скликання </w:t>
      </w:r>
    </w:p>
    <w:p w:rsidR="00520C68" w:rsidRPr="00A35714" w:rsidRDefault="00464963" w:rsidP="004649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від 13.12.</w:t>
      </w:r>
      <w:r w:rsidR="002411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2023</w:t>
      </w:r>
      <w:r w:rsidR="000664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оку №894</w:t>
      </w:r>
    </w:p>
    <w:p w:rsidR="00520C68" w:rsidRDefault="00520C68" w:rsidP="00520C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411ED" w:rsidRDefault="002411ED" w:rsidP="004649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12494" w:rsidRDefault="00E12494" w:rsidP="004649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64963" w:rsidRPr="00464963" w:rsidRDefault="00AE4E3D" w:rsidP="00520C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6496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Майно, </w:t>
      </w:r>
    </w:p>
    <w:p w:rsidR="00E6635C" w:rsidRPr="00464963" w:rsidRDefault="00AE4E3D" w:rsidP="00520C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6496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яке включено до Переліку об’єктів малої приватизації </w:t>
      </w:r>
    </w:p>
    <w:p w:rsidR="00AE4E3D" w:rsidRPr="00464963" w:rsidRDefault="00AE4E3D" w:rsidP="004649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6496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комунальної власнос</w:t>
      </w:r>
      <w:r w:rsidR="0046496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ті Могилів-Подільської міської </w:t>
      </w:r>
      <w:r w:rsidRPr="0046496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територіальної громади Могилів-Подільського району Вінницької області, </w:t>
      </w:r>
    </w:p>
    <w:p w:rsidR="000664D7" w:rsidRDefault="00AE4E3D" w:rsidP="00520C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6496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що підлягають приватизації шляхом продажу на аукціонах</w:t>
      </w:r>
    </w:p>
    <w:p w:rsidR="00AE4E3D" w:rsidRDefault="00AE4E3D" w:rsidP="00520C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12494" w:rsidRDefault="00E12494" w:rsidP="00520C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d"/>
        <w:tblW w:w="9493" w:type="dxa"/>
        <w:tblLayout w:type="fixed"/>
        <w:tblLook w:val="04A0" w:firstRow="1" w:lastRow="0" w:firstColumn="1" w:lastColumn="0" w:noHBand="0" w:noVBand="1"/>
      </w:tblPr>
      <w:tblGrid>
        <w:gridCol w:w="3256"/>
        <w:gridCol w:w="3073"/>
        <w:gridCol w:w="3164"/>
      </w:tblGrid>
      <w:tr w:rsidR="00DA4A04" w:rsidRPr="00B670D0" w:rsidTr="00315330">
        <w:tc>
          <w:tcPr>
            <w:tcW w:w="3256" w:type="dxa"/>
          </w:tcPr>
          <w:p w:rsidR="00DA4A04" w:rsidRPr="00464963" w:rsidRDefault="00DA4A04" w:rsidP="00315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649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 w:bidi="uk-UA"/>
              </w:rPr>
              <w:t>Назва об’єкта малої приватизації</w:t>
            </w:r>
          </w:p>
        </w:tc>
        <w:tc>
          <w:tcPr>
            <w:tcW w:w="3073" w:type="dxa"/>
          </w:tcPr>
          <w:p w:rsidR="00DA4A04" w:rsidRPr="00464963" w:rsidRDefault="00DA4A04" w:rsidP="00315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649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 w:bidi="uk-UA"/>
              </w:rPr>
              <w:t>Адреса об’єкта</w:t>
            </w:r>
          </w:p>
        </w:tc>
        <w:tc>
          <w:tcPr>
            <w:tcW w:w="3164" w:type="dxa"/>
          </w:tcPr>
          <w:p w:rsidR="00DA4A04" w:rsidRPr="00464963" w:rsidRDefault="00DA4A04" w:rsidP="00315330">
            <w:pPr>
              <w:widowControl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 w:bidi="uk-UA"/>
              </w:rPr>
            </w:pPr>
            <w:r w:rsidRPr="004649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 w:bidi="uk-UA"/>
              </w:rPr>
              <w:t>Балансоутримувач</w:t>
            </w:r>
          </w:p>
          <w:p w:rsidR="00DA4A04" w:rsidRPr="00464963" w:rsidRDefault="00DA4A04" w:rsidP="00315330">
            <w:pPr>
              <w:widowControl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 w:bidi="uk-UA"/>
              </w:rPr>
            </w:pPr>
            <w:r w:rsidRPr="004649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 w:bidi="uk-UA"/>
              </w:rPr>
              <w:t>об’єкта,</w:t>
            </w:r>
          </w:p>
          <w:p w:rsidR="00DA4A04" w:rsidRPr="00464963" w:rsidRDefault="00DA4A04" w:rsidP="00315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649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 w:bidi="uk-UA"/>
              </w:rPr>
              <w:t>код за ЄДРПОУ</w:t>
            </w:r>
          </w:p>
        </w:tc>
      </w:tr>
      <w:tr w:rsidR="00DA4A04" w:rsidRPr="00B670D0" w:rsidTr="00315330">
        <w:tc>
          <w:tcPr>
            <w:tcW w:w="3256" w:type="dxa"/>
          </w:tcPr>
          <w:p w:rsidR="00DA4A04" w:rsidRPr="00E12494" w:rsidRDefault="00E12494" w:rsidP="00E12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E12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Будівля </w:t>
            </w:r>
            <w:r w:rsidR="00DA4A04" w:rsidRPr="00E12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загальною площею</w:t>
            </w:r>
          </w:p>
          <w:p w:rsidR="00DA4A04" w:rsidRPr="00E12494" w:rsidRDefault="00AC6699" w:rsidP="00E12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E12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111,9</w:t>
            </w:r>
            <w:r w:rsidR="00DA4A04" w:rsidRPr="00E12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 </w:t>
            </w:r>
            <w:proofErr w:type="spellStart"/>
            <w:r w:rsidR="00DA4A04" w:rsidRPr="00E12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кв.м</w:t>
            </w:r>
            <w:proofErr w:type="spellEnd"/>
          </w:p>
        </w:tc>
        <w:tc>
          <w:tcPr>
            <w:tcW w:w="3073" w:type="dxa"/>
          </w:tcPr>
          <w:p w:rsidR="00AC6699" w:rsidRPr="00E12494" w:rsidRDefault="00DA4A04" w:rsidP="00AC6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E12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Вінницька обл., Могилів</w:t>
            </w:r>
            <w:r w:rsidR="00E12494" w:rsidRPr="00E12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 </w:t>
            </w:r>
            <w:r w:rsidRPr="00E12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-</w:t>
            </w:r>
            <w:r w:rsidR="00E12494" w:rsidRPr="00E12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 </w:t>
            </w:r>
            <w:r w:rsidRPr="00E12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Подільський район, с. Петрівка, вулиця Гоголя, </w:t>
            </w:r>
            <w:r w:rsidR="00AC6699" w:rsidRPr="00E12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 будинок 5-г</w:t>
            </w:r>
            <w:r w:rsidR="00A40CB4" w:rsidRPr="00E12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, </w:t>
            </w:r>
          </w:p>
          <w:p w:rsidR="00DA4A04" w:rsidRPr="00E12494" w:rsidRDefault="00A40CB4" w:rsidP="00AC66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E12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реєстраційний номер об’єкта</w:t>
            </w:r>
            <w:r w:rsidR="00425918" w:rsidRPr="00E12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 217</w:t>
            </w:r>
            <w:r w:rsidR="00AC6699" w:rsidRPr="00E12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4932805226</w:t>
            </w:r>
          </w:p>
        </w:tc>
        <w:tc>
          <w:tcPr>
            <w:tcW w:w="3164" w:type="dxa"/>
          </w:tcPr>
          <w:p w:rsidR="00DA4A04" w:rsidRPr="00E12494" w:rsidRDefault="00DA4A04" w:rsidP="00E12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124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Управління житлово</w:t>
            </w:r>
            <w:r w:rsidR="00E124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E124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-комунального господарства Могилів</w:t>
            </w:r>
            <w:r w:rsidR="00E124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E124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-Подільської міської ради,</w:t>
            </w:r>
          </w:p>
          <w:p w:rsidR="00DA4A04" w:rsidRPr="00E12494" w:rsidRDefault="00DA4A04" w:rsidP="00315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1249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21724512</w:t>
            </w:r>
          </w:p>
        </w:tc>
      </w:tr>
    </w:tbl>
    <w:p w:rsidR="004C5CBA" w:rsidRDefault="004C5CBA" w:rsidP="004C5CB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164A5" w:rsidRDefault="00A164A5" w:rsidP="004C5CB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C36EB" w:rsidRDefault="006C36EB" w:rsidP="004E7A53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A572F" w:rsidRDefault="001A572F" w:rsidP="00E12494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6718A" w:rsidRDefault="00E6718A" w:rsidP="004E7A53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6718A" w:rsidRDefault="00E6718A" w:rsidP="004E7A53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C5CBA" w:rsidRDefault="00E12494" w:rsidP="004C5CB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uk-UA" w:eastAsia="ru-RU" w:bidi="en-US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 w:bidi="en-US"/>
        </w:rPr>
        <w:t xml:space="preserve">        </w:t>
      </w:r>
      <w:r w:rsidR="004C5CBA" w:rsidRPr="00C31C65">
        <w:rPr>
          <w:rFonts w:ascii="Times New Roman" w:eastAsia="Times New Roman" w:hAnsi="Times New Roman"/>
          <w:color w:val="000000"/>
          <w:sz w:val="28"/>
          <w:szCs w:val="28"/>
          <w:lang w:val="uk-UA" w:eastAsia="ru-RU" w:bidi="en-US"/>
        </w:rPr>
        <w:t xml:space="preserve">Секретар міської ради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 w:bidi="en-US"/>
        </w:rPr>
        <w:t xml:space="preserve">               </w:t>
      </w:r>
      <w:r w:rsidR="004C5CBA" w:rsidRPr="00C31C65">
        <w:rPr>
          <w:rFonts w:ascii="Times New Roman" w:eastAsia="Times New Roman" w:hAnsi="Times New Roman"/>
          <w:color w:val="000000"/>
          <w:sz w:val="28"/>
          <w:szCs w:val="28"/>
          <w:lang w:val="uk-UA" w:eastAsia="ru-RU" w:bidi="en-US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 w:bidi="en-US"/>
        </w:rPr>
        <w:t xml:space="preserve">   </w:t>
      </w:r>
      <w:r w:rsidR="004C5CBA" w:rsidRPr="00C31C65">
        <w:rPr>
          <w:rFonts w:ascii="Times New Roman" w:eastAsia="Times New Roman" w:hAnsi="Times New Roman"/>
          <w:color w:val="000000"/>
          <w:sz w:val="28"/>
          <w:szCs w:val="28"/>
          <w:lang w:val="uk-UA" w:eastAsia="ru-RU" w:bidi="en-US"/>
        </w:rPr>
        <w:t xml:space="preserve">     </w:t>
      </w:r>
      <w:r w:rsidR="004C5CBA">
        <w:rPr>
          <w:rFonts w:ascii="Times New Roman" w:eastAsia="Times New Roman" w:hAnsi="Times New Roman"/>
          <w:color w:val="000000"/>
          <w:sz w:val="28"/>
          <w:szCs w:val="28"/>
          <w:lang w:val="uk-UA" w:eastAsia="ru-RU" w:bidi="en-US"/>
        </w:rPr>
        <w:t xml:space="preserve"> Тетяна </w:t>
      </w:r>
      <w:r w:rsidR="004C5CBA" w:rsidRPr="00C31C65">
        <w:rPr>
          <w:rFonts w:ascii="Times New Roman" w:eastAsia="Times New Roman" w:hAnsi="Times New Roman"/>
          <w:color w:val="000000"/>
          <w:sz w:val="28"/>
          <w:szCs w:val="28"/>
          <w:lang w:val="uk-UA" w:eastAsia="ru-RU" w:bidi="en-US"/>
        </w:rPr>
        <w:t>БОРИСОВА</w:t>
      </w:r>
    </w:p>
    <w:p w:rsidR="004E7A53" w:rsidRDefault="004E7A53" w:rsidP="004C5CB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uk-UA" w:eastAsia="ru-RU" w:bidi="en-US"/>
        </w:rPr>
      </w:pPr>
    </w:p>
    <w:p w:rsidR="004E7A53" w:rsidRDefault="004E7A53" w:rsidP="004C5CB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uk-UA" w:eastAsia="ru-RU" w:bidi="en-US"/>
        </w:rPr>
      </w:pPr>
    </w:p>
    <w:p w:rsidR="004C5CBA" w:rsidRPr="00C31C65" w:rsidRDefault="004C5CBA" w:rsidP="004C5CB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uk-UA" w:eastAsia="ru-RU" w:bidi="en-US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 w:bidi="en-US"/>
        </w:rPr>
        <w:t xml:space="preserve">                                                           </w:t>
      </w:r>
    </w:p>
    <w:p w:rsidR="00520C68" w:rsidRDefault="004C5CBA" w:rsidP="004C5CB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 w:bidi="en-US"/>
        </w:rPr>
      </w:pPr>
      <w:r w:rsidRPr="004C5CBA">
        <w:rPr>
          <w:rFonts w:ascii="Times New Roman" w:eastAsia="Times New Roman" w:hAnsi="Times New Roman"/>
          <w:color w:val="000000"/>
          <w:sz w:val="24"/>
          <w:szCs w:val="24"/>
          <w:lang w:val="uk-UA" w:eastAsia="ru-RU" w:bidi="en-US"/>
        </w:rPr>
        <w:t xml:space="preserve">                                                           </w:t>
      </w:r>
    </w:p>
    <w:p w:rsidR="00E6635C" w:rsidRDefault="00E6635C" w:rsidP="004C5CB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 w:bidi="en-US"/>
        </w:rPr>
      </w:pPr>
    </w:p>
    <w:p w:rsidR="00E6635C" w:rsidRPr="00A35714" w:rsidRDefault="00E6635C" w:rsidP="004C5C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20C68" w:rsidRDefault="00520C68" w:rsidP="00520C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20C68" w:rsidSect="00566105">
      <w:pgSz w:w="11906" w:h="16838"/>
      <w:pgMar w:top="284" w:right="707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CD3"/>
    <w:rsid w:val="00001780"/>
    <w:rsid w:val="0000308E"/>
    <w:rsid w:val="0001219E"/>
    <w:rsid w:val="000129B8"/>
    <w:rsid w:val="00015983"/>
    <w:rsid w:val="000214F5"/>
    <w:rsid w:val="0004078D"/>
    <w:rsid w:val="00045B0C"/>
    <w:rsid w:val="000551BB"/>
    <w:rsid w:val="00056A51"/>
    <w:rsid w:val="000664D7"/>
    <w:rsid w:val="000731BC"/>
    <w:rsid w:val="00090CD3"/>
    <w:rsid w:val="000A7FC2"/>
    <w:rsid w:val="000D0D4E"/>
    <w:rsid w:val="000E0443"/>
    <w:rsid w:val="000E28A3"/>
    <w:rsid w:val="000F01D2"/>
    <w:rsid w:val="000F750E"/>
    <w:rsid w:val="00115A81"/>
    <w:rsid w:val="00133096"/>
    <w:rsid w:val="001446FA"/>
    <w:rsid w:val="00144FC8"/>
    <w:rsid w:val="00151E86"/>
    <w:rsid w:val="00152CE0"/>
    <w:rsid w:val="0015565C"/>
    <w:rsid w:val="001A1188"/>
    <w:rsid w:val="001A25D8"/>
    <w:rsid w:val="001A572F"/>
    <w:rsid w:val="001C4B46"/>
    <w:rsid w:val="001C4E03"/>
    <w:rsid w:val="001D5E68"/>
    <w:rsid w:val="00225003"/>
    <w:rsid w:val="002411ED"/>
    <w:rsid w:val="00265D9F"/>
    <w:rsid w:val="002733B5"/>
    <w:rsid w:val="002B404C"/>
    <w:rsid w:val="002C7DA8"/>
    <w:rsid w:val="002D43F0"/>
    <w:rsid w:val="002E187E"/>
    <w:rsid w:val="002E3BB8"/>
    <w:rsid w:val="002F0A14"/>
    <w:rsid w:val="002F6EA7"/>
    <w:rsid w:val="003043D1"/>
    <w:rsid w:val="003078ED"/>
    <w:rsid w:val="003138E5"/>
    <w:rsid w:val="00331232"/>
    <w:rsid w:val="003313B3"/>
    <w:rsid w:val="0036353C"/>
    <w:rsid w:val="00365AA6"/>
    <w:rsid w:val="00371C93"/>
    <w:rsid w:val="003E35D5"/>
    <w:rsid w:val="00425918"/>
    <w:rsid w:val="0043245F"/>
    <w:rsid w:val="00440A91"/>
    <w:rsid w:val="004476D7"/>
    <w:rsid w:val="0046078E"/>
    <w:rsid w:val="00464963"/>
    <w:rsid w:val="004750A9"/>
    <w:rsid w:val="00477FA8"/>
    <w:rsid w:val="00480EBC"/>
    <w:rsid w:val="004A27BC"/>
    <w:rsid w:val="004C5CBA"/>
    <w:rsid w:val="004C7314"/>
    <w:rsid w:val="004D06C0"/>
    <w:rsid w:val="004D4397"/>
    <w:rsid w:val="004D7711"/>
    <w:rsid w:val="004E57DD"/>
    <w:rsid w:val="004E6211"/>
    <w:rsid w:val="004E7A53"/>
    <w:rsid w:val="004F5F44"/>
    <w:rsid w:val="005027B6"/>
    <w:rsid w:val="00517697"/>
    <w:rsid w:val="0052038A"/>
    <w:rsid w:val="00520C68"/>
    <w:rsid w:val="00546F99"/>
    <w:rsid w:val="00547025"/>
    <w:rsid w:val="00566105"/>
    <w:rsid w:val="00566307"/>
    <w:rsid w:val="00573858"/>
    <w:rsid w:val="00584E85"/>
    <w:rsid w:val="00590DF2"/>
    <w:rsid w:val="005C59E3"/>
    <w:rsid w:val="005D60BB"/>
    <w:rsid w:val="005D779D"/>
    <w:rsid w:val="005E1FF1"/>
    <w:rsid w:val="005E2FE3"/>
    <w:rsid w:val="005E6CE9"/>
    <w:rsid w:val="00623236"/>
    <w:rsid w:val="006265D6"/>
    <w:rsid w:val="00651367"/>
    <w:rsid w:val="006572EC"/>
    <w:rsid w:val="006627E1"/>
    <w:rsid w:val="00673F21"/>
    <w:rsid w:val="00677B53"/>
    <w:rsid w:val="00685225"/>
    <w:rsid w:val="0069524C"/>
    <w:rsid w:val="006B0C12"/>
    <w:rsid w:val="006B5BA1"/>
    <w:rsid w:val="006C36EB"/>
    <w:rsid w:val="006D2731"/>
    <w:rsid w:val="006D577D"/>
    <w:rsid w:val="006E12C5"/>
    <w:rsid w:val="0071594B"/>
    <w:rsid w:val="00731A44"/>
    <w:rsid w:val="00744767"/>
    <w:rsid w:val="00774D4B"/>
    <w:rsid w:val="00780F60"/>
    <w:rsid w:val="007826EB"/>
    <w:rsid w:val="007836FF"/>
    <w:rsid w:val="0078684E"/>
    <w:rsid w:val="007D4430"/>
    <w:rsid w:val="007E1C91"/>
    <w:rsid w:val="007F76CC"/>
    <w:rsid w:val="0080427C"/>
    <w:rsid w:val="008126DF"/>
    <w:rsid w:val="00826F06"/>
    <w:rsid w:val="00835151"/>
    <w:rsid w:val="008432C2"/>
    <w:rsid w:val="008520B7"/>
    <w:rsid w:val="0088025E"/>
    <w:rsid w:val="0088164F"/>
    <w:rsid w:val="0089662D"/>
    <w:rsid w:val="008A5A41"/>
    <w:rsid w:val="008A5C83"/>
    <w:rsid w:val="008B2A3A"/>
    <w:rsid w:val="008D0D82"/>
    <w:rsid w:val="008D3B24"/>
    <w:rsid w:val="008D5F36"/>
    <w:rsid w:val="008E4E21"/>
    <w:rsid w:val="008E793F"/>
    <w:rsid w:val="00902591"/>
    <w:rsid w:val="00904A17"/>
    <w:rsid w:val="00921198"/>
    <w:rsid w:val="00950871"/>
    <w:rsid w:val="00962B28"/>
    <w:rsid w:val="00981ADB"/>
    <w:rsid w:val="0098271B"/>
    <w:rsid w:val="00983BBA"/>
    <w:rsid w:val="009A71BE"/>
    <w:rsid w:val="009B18CD"/>
    <w:rsid w:val="009C7911"/>
    <w:rsid w:val="009E5A15"/>
    <w:rsid w:val="009F483C"/>
    <w:rsid w:val="00A000CA"/>
    <w:rsid w:val="00A065B7"/>
    <w:rsid w:val="00A11F22"/>
    <w:rsid w:val="00A164A5"/>
    <w:rsid w:val="00A1653D"/>
    <w:rsid w:val="00A2434A"/>
    <w:rsid w:val="00A26772"/>
    <w:rsid w:val="00A31EC1"/>
    <w:rsid w:val="00A325E6"/>
    <w:rsid w:val="00A35714"/>
    <w:rsid w:val="00A40CB4"/>
    <w:rsid w:val="00A50049"/>
    <w:rsid w:val="00A649B5"/>
    <w:rsid w:val="00A70B11"/>
    <w:rsid w:val="00A82DB1"/>
    <w:rsid w:val="00AB5D87"/>
    <w:rsid w:val="00AC6699"/>
    <w:rsid w:val="00AD43F8"/>
    <w:rsid w:val="00AD6555"/>
    <w:rsid w:val="00AE4E3D"/>
    <w:rsid w:val="00AE4F8B"/>
    <w:rsid w:val="00B02FFA"/>
    <w:rsid w:val="00B06A81"/>
    <w:rsid w:val="00B31F0B"/>
    <w:rsid w:val="00B60442"/>
    <w:rsid w:val="00B65D23"/>
    <w:rsid w:val="00B670D0"/>
    <w:rsid w:val="00B7082B"/>
    <w:rsid w:val="00B7471E"/>
    <w:rsid w:val="00B85F39"/>
    <w:rsid w:val="00B95939"/>
    <w:rsid w:val="00BC4A2B"/>
    <w:rsid w:val="00BF3FEA"/>
    <w:rsid w:val="00C36D4F"/>
    <w:rsid w:val="00C97F28"/>
    <w:rsid w:val="00CA6553"/>
    <w:rsid w:val="00CD682B"/>
    <w:rsid w:val="00CE6432"/>
    <w:rsid w:val="00CF717C"/>
    <w:rsid w:val="00D2026C"/>
    <w:rsid w:val="00D247A6"/>
    <w:rsid w:val="00D519D9"/>
    <w:rsid w:val="00D821B3"/>
    <w:rsid w:val="00D870AB"/>
    <w:rsid w:val="00DA2506"/>
    <w:rsid w:val="00DA2CD0"/>
    <w:rsid w:val="00DA4A04"/>
    <w:rsid w:val="00DA649C"/>
    <w:rsid w:val="00DD3E8A"/>
    <w:rsid w:val="00DD4352"/>
    <w:rsid w:val="00DF15F6"/>
    <w:rsid w:val="00DF2A0A"/>
    <w:rsid w:val="00DF5047"/>
    <w:rsid w:val="00E10134"/>
    <w:rsid w:val="00E12494"/>
    <w:rsid w:val="00E15D69"/>
    <w:rsid w:val="00E17AAB"/>
    <w:rsid w:val="00E20BBE"/>
    <w:rsid w:val="00E231C2"/>
    <w:rsid w:val="00E25291"/>
    <w:rsid w:val="00E41ADF"/>
    <w:rsid w:val="00E52E7F"/>
    <w:rsid w:val="00E6635C"/>
    <w:rsid w:val="00E6718A"/>
    <w:rsid w:val="00E95261"/>
    <w:rsid w:val="00EA0196"/>
    <w:rsid w:val="00EA3EEB"/>
    <w:rsid w:val="00EA4F91"/>
    <w:rsid w:val="00EB3704"/>
    <w:rsid w:val="00ED1458"/>
    <w:rsid w:val="00EE7347"/>
    <w:rsid w:val="00F00114"/>
    <w:rsid w:val="00F0769D"/>
    <w:rsid w:val="00F15F40"/>
    <w:rsid w:val="00F22AAF"/>
    <w:rsid w:val="00F31207"/>
    <w:rsid w:val="00F46AD4"/>
    <w:rsid w:val="00F53703"/>
    <w:rsid w:val="00F6255E"/>
    <w:rsid w:val="00F83FF0"/>
    <w:rsid w:val="00F84920"/>
    <w:rsid w:val="00F91F1E"/>
    <w:rsid w:val="00F92EBF"/>
    <w:rsid w:val="00FA0202"/>
    <w:rsid w:val="00FA076C"/>
    <w:rsid w:val="00FB2B74"/>
    <w:rsid w:val="00FC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48F3B2-7D97-4A1C-A1F5-315073905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24C"/>
    <w:pPr>
      <w:spacing w:after="200" w:line="276" w:lineRule="auto"/>
    </w:pPr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69524C"/>
    <w:rPr>
      <w:rFonts w:asciiTheme="minorHAnsi" w:hAnsiTheme="minorHAnsi"/>
      <w:sz w:val="22"/>
      <w:lang w:val="ru-RU"/>
    </w:rPr>
  </w:style>
  <w:style w:type="paragraph" w:styleId="a5">
    <w:name w:val="caption"/>
    <w:basedOn w:val="a"/>
    <w:next w:val="a"/>
    <w:uiPriority w:val="35"/>
    <w:unhideWhenUsed/>
    <w:qFormat/>
    <w:rsid w:val="0069524C"/>
    <w:pPr>
      <w:tabs>
        <w:tab w:val="left" w:pos="1215"/>
      </w:tabs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a6">
    <w:name w:val="Знак"/>
    <w:basedOn w:val="a"/>
    <w:rsid w:val="007F76C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7">
    <w:name w:val="Body Text"/>
    <w:basedOn w:val="a"/>
    <w:link w:val="a8"/>
    <w:rsid w:val="00115A81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4"/>
      <w:lang w:val="uk-UA" w:eastAsia="ru-RU"/>
    </w:rPr>
  </w:style>
  <w:style w:type="character" w:customStyle="1" w:styleId="a8">
    <w:name w:val="Основний текст Знак"/>
    <w:basedOn w:val="a0"/>
    <w:link w:val="a7"/>
    <w:rsid w:val="00115A81"/>
    <w:rPr>
      <w:rFonts w:eastAsia="Calibri" w:cs="Times New Roman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01219E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01219E"/>
    <w:rPr>
      <w:rFonts w:asciiTheme="minorHAnsi" w:hAnsiTheme="minorHAnsi"/>
      <w:sz w:val="22"/>
      <w:lang w:val="ru-RU"/>
    </w:rPr>
  </w:style>
  <w:style w:type="paragraph" w:styleId="ab">
    <w:name w:val="Normal (Web)"/>
    <w:basedOn w:val="a"/>
    <w:uiPriority w:val="99"/>
    <w:unhideWhenUsed/>
    <w:rsid w:val="00CA6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Body Text Indent 3"/>
    <w:basedOn w:val="a"/>
    <w:link w:val="30"/>
    <w:rsid w:val="0089662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character" w:customStyle="1" w:styleId="30">
    <w:name w:val="Основний текст з відступом 3 Знак"/>
    <w:basedOn w:val="a0"/>
    <w:link w:val="3"/>
    <w:rsid w:val="0089662D"/>
    <w:rPr>
      <w:rFonts w:eastAsia="Times New Roman" w:cs="Times New Roman"/>
      <w:sz w:val="16"/>
      <w:szCs w:val="16"/>
      <w:lang w:eastAsia="ru-RU"/>
    </w:rPr>
  </w:style>
  <w:style w:type="paragraph" w:styleId="ac">
    <w:name w:val="Block Text"/>
    <w:basedOn w:val="a"/>
    <w:rsid w:val="00144FC8"/>
    <w:pPr>
      <w:widowControl w:val="0"/>
      <w:tabs>
        <w:tab w:val="left" w:pos="10631"/>
      </w:tabs>
      <w:autoSpaceDE w:val="0"/>
      <w:autoSpaceDN w:val="0"/>
      <w:adjustRightInd w:val="0"/>
      <w:spacing w:after="0" w:line="240" w:lineRule="auto"/>
      <w:ind w:left="709" w:right="-1" w:firstLine="851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val="uk-UA" w:eastAsia="ru-RU"/>
    </w:rPr>
  </w:style>
  <w:style w:type="table" w:styleId="ad">
    <w:name w:val="Table Grid"/>
    <w:basedOn w:val="a1"/>
    <w:uiPriority w:val="39"/>
    <w:rsid w:val="008D3B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1C4E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basedOn w:val="a0"/>
    <w:link w:val="ae"/>
    <w:uiPriority w:val="99"/>
    <w:semiHidden/>
    <w:rsid w:val="001C4E03"/>
    <w:rPr>
      <w:rFonts w:ascii="Segoe UI" w:hAnsi="Segoe UI" w:cs="Segoe UI"/>
      <w:sz w:val="18"/>
      <w:szCs w:val="18"/>
      <w:lang w:val="ru-RU"/>
    </w:rPr>
  </w:style>
  <w:style w:type="paragraph" w:customStyle="1" w:styleId="af0">
    <w:name w:val="Знак"/>
    <w:basedOn w:val="a"/>
    <w:rsid w:val="00DF2A0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rvts44">
    <w:name w:val="rvts44"/>
    <w:basedOn w:val="a0"/>
    <w:rsid w:val="008D0D82"/>
  </w:style>
  <w:style w:type="paragraph" w:customStyle="1" w:styleId="docdata">
    <w:name w:val="docdata"/>
    <w:aliases w:val="docy,v5,2882,baiaagaaboqcaaadowcaaavjbwaaaaaaaaaaaaaaaaaaaaaaaaaaaaaaaaaaaaaaaaaaaaaaaaaaaaaaaaaaaaaaaaaaaaaaaaaaaaaaaaaaaaaaaaaaaaaaaaaaaaaaaaaaaaaaaaaaaaaaaaaaaaaaaaaaaaaaaaaaaaaaaaaaaaaaaaaaaaaaaaaaaaaaaaaaaaaaaaaaaaaaaaaaaaaaaaaaaaaaaaaaaaaa"/>
    <w:basedOn w:val="a"/>
    <w:rsid w:val="00573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4">
    <w:name w:val="Без інтервалів Знак"/>
    <w:link w:val="a3"/>
    <w:uiPriority w:val="99"/>
    <w:rsid w:val="004C5CBA"/>
    <w:rPr>
      <w:rFonts w:asciiTheme="minorHAnsi" w:hAnsiTheme="minorHAnsi"/>
      <w:sz w:val="22"/>
      <w:lang w:val="ru-RU"/>
    </w:rPr>
  </w:style>
  <w:style w:type="character" w:styleId="af1">
    <w:name w:val="Hyperlink"/>
    <w:basedOn w:val="a0"/>
    <w:uiPriority w:val="99"/>
    <w:unhideWhenUsed/>
    <w:rsid w:val="00744767"/>
    <w:rPr>
      <w:color w:val="0563C1" w:themeColor="hyperlink"/>
      <w:u w:val="single"/>
    </w:rPr>
  </w:style>
  <w:style w:type="paragraph" w:customStyle="1" w:styleId="1">
    <w:name w:val="Без интервала1"/>
    <w:rsid w:val="00744767"/>
    <w:rPr>
      <w:rFonts w:ascii="Calibri" w:eastAsia="Times New Roman" w:hAnsi="Calibri" w:cs="Times New Roman"/>
      <w:sz w:val="22"/>
    </w:rPr>
  </w:style>
  <w:style w:type="character" w:customStyle="1" w:styleId="rvts23">
    <w:name w:val="rvts23"/>
    <w:basedOn w:val="a0"/>
    <w:rsid w:val="00774D4B"/>
  </w:style>
  <w:style w:type="paragraph" w:styleId="af2">
    <w:name w:val="List Paragraph"/>
    <w:basedOn w:val="a"/>
    <w:uiPriority w:val="34"/>
    <w:qFormat/>
    <w:rsid w:val="004F5F44"/>
    <w:pPr>
      <w:spacing w:after="0" w:line="240" w:lineRule="auto"/>
      <w:ind w:left="720"/>
      <w:contextualSpacing/>
    </w:pPr>
    <w:rPr>
      <w:rFonts w:ascii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3847</Words>
  <Characters>2193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Користувач Windows</cp:lastModifiedBy>
  <cp:revision>5</cp:revision>
  <cp:lastPrinted>2023-12-26T06:13:00Z</cp:lastPrinted>
  <dcterms:created xsi:type="dcterms:W3CDTF">2023-12-05T13:50:00Z</dcterms:created>
  <dcterms:modified xsi:type="dcterms:W3CDTF">2023-12-26T06:15:00Z</dcterms:modified>
</cp:coreProperties>
</file>