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7A" w:rsidRDefault="00CB697A" w:rsidP="00E80F39">
      <w:pPr>
        <w:rPr>
          <w:lang w:val="uk-UA"/>
        </w:rPr>
      </w:pPr>
      <w:bookmarkStart w:id="0" w:name="_GoBack"/>
      <w:bookmarkEnd w:id="0"/>
    </w:p>
    <w:p w:rsidR="00CB697A" w:rsidRPr="00CB697A" w:rsidRDefault="005A1295" w:rsidP="00CB697A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CB697A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3865" cy="579755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7A" w:rsidRPr="00CB697A" w:rsidRDefault="00CB697A" w:rsidP="00CB697A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CB697A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CB697A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CB697A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CB697A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CB697A" w:rsidRPr="00CB697A" w:rsidRDefault="005A1295" w:rsidP="00CB697A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BD534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CB697A" w:rsidRPr="00CB697A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CB697A" w:rsidRPr="00CB697A" w:rsidRDefault="00CB697A" w:rsidP="00CB697A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CB697A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CB697A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793</w:t>
      </w:r>
    </w:p>
    <w:p w:rsidR="00CB697A" w:rsidRPr="00CB697A" w:rsidRDefault="00CB697A" w:rsidP="00CB697A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19"/>
        <w:gridCol w:w="233"/>
        <w:gridCol w:w="3122"/>
        <w:gridCol w:w="3113"/>
      </w:tblGrid>
      <w:tr w:rsidR="00CB697A" w:rsidRPr="00CB697A" w:rsidTr="00045C22">
        <w:trPr>
          <w:trHeight w:val="618"/>
        </w:trPr>
        <w:tc>
          <w:tcPr>
            <w:tcW w:w="1313" w:type="pct"/>
            <w:hideMark/>
          </w:tcPr>
          <w:p w:rsidR="00CB697A" w:rsidRPr="00CB697A" w:rsidRDefault="00CB697A" w:rsidP="00CB697A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CB697A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 w:rsidRPr="00CB697A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31</w:t>
            </w:r>
            <w:r w:rsidRPr="00CB697A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:rsidR="00CB697A" w:rsidRPr="00CB697A" w:rsidRDefault="00CB697A" w:rsidP="00CB697A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CB697A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Pr="00CB697A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5</w:t>
            </w:r>
            <w:r w:rsidRPr="00CB697A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CB697A" w:rsidRPr="00CB697A" w:rsidRDefault="00CB697A" w:rsidP="00CB697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CB697A" w:rsidRPr="00CB697A" w:rsidRDefault="00CB697A" w:rsidP="00CB697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CB697A" w:rsidRPr="00CB697A" w:rsidRDefault="00CB697A" w:rsidP="00CB697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CB697A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CB697A" w:rsidRPr="00CB697A" w:rsidRDefault="00CB697A" w:rsidP="00CB697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CB697A" w:rsidRPr="00CB697A" w:rsidRDefault="00CB697A" w:rsidP="00CB697A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CB697A" w:rsidRPr="00CB697A" w:rsidRDefault="00CB697A" w:rsidP="00CB697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CB697A" w:rsidRPr="00CB697A" w:rsidRDefault="00CB697A" w:rsidP="00CB697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CB697A" w:rsidRDefault="00CB697A" w:rsidP="00E80F39">
      <w:pPr>
        <w:rPr>
          <w:lang w:val="uk-UA"/>
        </w:rPr>
      </w:pPr>
    </w:p>
    <w:p w:rsidR="00CB697A" w:rsidRDefault="00E80F39" w:rsidP="00E80F39">
      <w:pPr>
        <w:jc w:val="center"/>
        <w:rPr>
          <w:b/>
          <w:color w:val="000000"/>
          <w:sz w:val="28"/>
          <w:szCs w:val="28"/>
          <w:lang w:val="uk-UA"/>
        </w:rPr>
      </w:pPr>
      <w:bookmarkStart w:id="1" w:name="_Hlk110842489"/>
      <w:r w:rsidRPr="00D17A92">
        <w:rPr>
          <w:b/>
          <w:color w:val="000000"/>
          <w:sz w:val="28"/>
          <w:szCs w:val="28"/>
          <w:lang w:val="uk-UA"/>
        </w:rPr>
        <w:t xml:space="preserve">Про </w:t>
      </w:r>
      <w:r w:rsidRPr="000E67FA">
        <w:rPr>
          <w:b/>
          <w:color w:val="000000"/>
          <w:sz w:val="28"/>
          <w:szCs w:val="28"/>
          <w:lang w:val="uk-UA"/>
        </w:rPr>
        <w:t>внесення змін до рішен</w:t>
      </w:r>
      <w:r w:rsidR="00B12228">
        <w:rPr>
          <w:b/>
          <w:color w:val="000000"/>
          <w:sz w:val="28"/>
          <w:szCs w:val="28"/>
          <w:lang w:val="uk-UA"/>
        </w:rPr>
        <w:t>ня</w:t>
      </w:r>
      <w:r w:rsidRPr="000E67FA">
        <w:rPr>
          <w:b/>
          <w:color w:val="000000"/>
          <w:sz w:val="28"/>
          <w:szCs w:val="28"/>
          <w:lang w:val="uk-UA"/>
        </w:rPr>
        <w:t xml:space="preserve"> </w:t>
      </w:r>
      <w:r w:rsidR="00997154">
        <w:rPr>
          <w:b/>
          <w:color w:val="000000"/>
          <w:sz w:val="28"/>
          <w:szCs w:val="28"/>
          <w:lang w:val="uk-UA"/>
        </w:rPr>
        <w:t>9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0E67FA">
        <w:rPr>
          <w:b/>
          <w:color w:val="000000"/>
          <w:sz w:val="28"/>
          <w:szCs w:val="28"/>
          <w:lang w:val="uk-UA"/>
        </w:rPr>
        <w:t>сесії міської ради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E80F39" w:rsidRDefault="00997154" w:rsidP="00E80F39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7</w:t>
      </w:r>
      <w:r w:rsidR="00E80F39">
        <w:rPr>
          <w:b/>
          <w:color w:val="000000"/>
          <w:sz w:val="28"/>
          <w:szCs w:val="28"/>
          <w:lang w:val="uk-UA"/>
        </w:rPr>
        <w:t xml:space="preserve"> скликання</w:t>
      </w:r>
      <w:r w:rsidR="008F65E0">
        <w:rPr>
          <w:b/>
          <w:color w:val="000000"/>
          <w:sz w:val="28"/>
          <w:szCs w:val="28"/>
          <w:lang w:val="uk-UA"/>
        </w:rPr>
        <w:t xml:space="preserve"> від </w:t>
      </w:r>
      <w:r>
        <w:rPr>
          <w:b/>
          <w:color w:val="000000"/>
          <w:sz w:val="28"/>
          <w:szCs w:val="28"/>
          <w:lang w:val="uk-UA"/>
        </w:rPr>
        <w:t>19</w:t>
      </w:r>
      <w:r w:rsidR="00522405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>07</w:t>
      </w:r>
      <w:r w:rsidR="00522405">
        <w:rPr>
          <w:b/>
          <w:color w:val="000000"/>
          <w:sz w:val="28"/>
          <w:szCs w:val="28"/>
          <w:lang w:val="uk-UA"/>
        </w:rPr>
        <w:t>.20</w:t>
      </w:r>
      <w:r>
        <w:rPr>
          <w:b/>
          <w:color w:val="000000"/>
          <w:sz w:val="28"/>
          <w:szCs w:val="28"/>
          <w:lang w:val="uk-UA"/>
        </w:rPr>
        <w:t>16</w:t>
      </w:r>
      <w:r w:rsidR="00D618CF">
        <w:rPr>
          <w:b/>
          <w:color w:val="000000"/>
          <w:sz w:val="28"/>
          <w:szCs w:val="28"/>
          <w:lang w:val="uk-UA"/>
        </w:rPr>
        <w:t xml:space="preserve"> року №</w:t>
      </w:r>
      <w:r>
        <w:rPr>
          <w:b/>
          <w:color w:val="000000"/>
          <w:sz w:val="28"/>
          <w:szCs w:val="28"/>
          <w:lang w:val="uk-UA"/>
        </w:rPr>
        <w:t>219</w:t>
      </w:r>
      <w:r w:rsidR="00522405">
        <w:rPr>
          <w:b/>
          <w:color w:val="000000"/>
          <w:sz w:val="28"/>
          <w:szCs w:val="28"/>
          <w:lang w:val="uk-UA"/>
        </w:rPr>
        <w:t xml:space="preserve"> </w:t>
      </w:r>
    </w:p>
    <w:bookmarkEnd w:id="1"/>
    <w:p w:rsidR="00D17A92" w:rsidRDefault="00D17A92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:rsidR="001F60CD" w:rsidRPr="00AB7D44" w:rsidRDefault="007E13E9" w:rsidP="00997154">
      <w:pPr>
        <w:suppressAutoHyphens/>
        <w:ind w:left="2" w:right="-1" w:firstLine="706"/>
        <w:outlineLvl w:val="0"/>
        <w:rPr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>Керуючись ст.ст.</w:t>
      </w:r>
      <w:r w:rsidR="00392360">
        <w:rPr>
          <w:color w:val="000000"/>
          <w:position w:val="-1"/>
          <w:sz w:val="28"/>
          <w:szCs w:val="28"/>
          <w:lang w:val="uk-UA"/>
        </w:rPr>
        <w:t xml:space="preserve"> </w:t>
      </w:r>
      <w:r>
        <w:rPr>
          <w:color w:val="000000"/>
          <w:position w:val="-1"/>
          <w:sz w:val="28"/>
          <w:szCs w:val="28"/>
          <w:lang w:val="uk-UA"/>
        </w:rPr>
        <w:t xml:space="preserve">25, 26, 59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Закону України «Про місцеве самоврядування в Україні», відповідно</w:t>
      </w:r>
      <w:r w:rsidR="00F71CF1">
        <w:rPr>
          <w:color w:val="000000"/>
          <w:position w:val="-1"/>
          <w:sz w:val="28"/>
          <w:szCs w:val="28"/>
          <w:lang w:val="uk-UA"/>
        </w:rPr>
        <w:t xml:space="preserve"> до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Циві</w:t>
      </w:r>
      <w:r w:rsidR="00F71CF1">
        <w:rPr>
          <w:color w:val="000000"/>
          <w:position w:val="-1"/>
          <w:sz w:val="28"/>
          <w:szCs w:val="28"/>
          <w:lang w:val="uk-UA"/>
        </w:rPr>
        <w:t>льного та Господарського кодексів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 України</w:t>
      </w:r>
      <w:r w:rsidR="00AB7D44" w:rsidRPr="00AB7D44">
        <w:rPr>
          <w:sz w:val="28"/>
          <w:szCs w:val="28"/>
          <w:lang w:val="uk-UA"/>
        </w:rPr>
        <w:t>,</w:t>
      </w:r>
      <w:r w:rsidR="00997154">
        <w:rPr>
          <w:sz w:val="28"/>
          <w:szCs w:val="28"/>
          <w:lang w:val="uk-UA"/>
        </w:rPr>
        <w:t xml:space="preserve"> у зв’язку з реорганізацією </w:t>
      </w:r>
      <w:r w:rsidR="00997154" w:rsidRPr="00997154">
        <w:rPr>
          <w:sz w:val="28"/>
          <w:szCs w:val="28"/>
          <w:lang w:val="uk-UA"/>
        </w:rPr>
        <w:t>структури, чисельності, штатів апарату</w:t>
      </w:r>
      <w:r w:rsidR="00997154">
        <w:rPr>
          <w:sz w:val="28"/>
          <w:szCs w:val="28"/>
          <w:lang w:val="uk-UA"/>
        </w:rPr>
        <w:t xml:space="preserve"> </w:t>
      </w:r>
      <w:r w:rsidR="00997154" w:rsidRPr="00997154">
        <w:rPr>
          <w:sz w:val="28"/>
          <w:szCs w:val="28"/>
          <w:lang w:val="uk-UA"/>
        </w:rPr>
        <w:t>міської ради та її виконавчих органів</w:t>
      </w:r>
      <w:r w:rsidR="00997154">
        <w:rPr>
          <w:sz w:val="28"/>
          <w:szCs w:val="28"/>
          <w:lang w:val="uk-UA"/>
        </w:rPr>
        <w:t>,</w:t>
      </w:r>
      <w:r w:rsidR="00997154">
        <w:rPr>
          <w:lang w:val="uk-UA"/>
        </w:rPr>
        <w:t xml:space="preserve"> </w:t>
      </w:r>
      <w:r w:rsidR="00997154" w:rsidRPr="00997154">
        <w:rPr>
          <w:sz w:val="28"/>
          <w:szCs w:val="28"/>
          <w:lang w:val="uk-UA"/>
        </w:rPr>
        <w:t xml:space="preserve">з метою вдосконалення системи управління майном, що належить до комунальної власності </w:t>
      </w:r>
      <w:r w:rsidR="00997154">
        <w:rPr>
          <w:sz w:val="28"/>
          <w:szCs w:val="28"/>
          <w:lang w:val="uk-UA"/>
        </w:rPr>
        <w:t xml:space="preserve">Могилів-Подільської міської </w:t>
      </w:r>
      <w:r w:rsidR="00997154" w:rsidRPr="00997154">
        <w:rPr>
          <w:sz w:val="28"/>
          <w:szCs w:val="28"/>
          <w:lang w:val="uk-UA"/>
        </w:rPr>
        <w:t>територіальної громади</w:t>
      </w:r>
      <w:r w:rsidR="00194851">
        <w:rPr>
          <w:sz w:val="28"/>
          <w:szCs w:val="28"/>
          <w:lang w:val="uk-UA"/>
        </w:rPr>
        <w:t>,</w:t>
      </w:r>
      <w:r w:rsidR="00A9333D" w:rsidRPr="00A9333D">
        <w:rPr>
          <w:sz w:val="28"/>
          <w:szCs w:val="28"/>
          <w:lang w:val="uk-UA"/>
        </w:rPr>
        <w:t xml:space="preserve"> </w:t>
      </w:r>
      <w:r w:rsidR="00AB7D44" w:rsidRPr="00AB7D44">
        <w:rPr>
          <w:sz w:val="28"/>
          <w:szCs w:val="28"/>
          <w:lang w:val="uk-UA"/>
        </w:rPr>
        <w:t>-</w:t>
      </w:r>
      <w:r w:rsidR="00997154">
        <w:rPr>
          <w:sz w:val="28"/>
          <w:szCs w:val="28"/>
          <w:lang w:val="uk-UA"/>
        </w:rPr>
        <w:t xml:space="preserve"> </w:t>
      </w:r>
    </w:p>
    <w:p w:rsidR="001F60CD" w:rsidRPr="00AB7D44" w:rsidRDefault="001C48B3" w:rsidP="001F60C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AB7D44" w:rsidRDefault="001F60CD" w:rsidP="002C32C7">
      <w:pPr>
        <w:jc w:val="center"/>
        <w:rPr>
          <w:b/>
          <w:color w:val="000000"/>
          <w:sz w:val="28"/>
          <w:szCs w:val="28"/>
          <w:lang w:val="uk-UA"/>
        </w:rPr>
      </w:pP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2016AA" w:rsidRPr="00AB7D44" w:rsidRDefault="002016AA" w:rsidP="002C32C7">
      <w:pPr>
        <w:jc w:val="center"/>
        <w:rPr>
          <w:b/>
          <w:color w:val="000000"/>
          <w:sz w:val="28"/>
          <w:szCs w:val="28"/>
          <w:lang w:val="uk-UA"/>
        </w:rPr>
      </w:pPr>
    </w:p>
    <w:p w:rsidR="00194851" w:rsidRDefault="000E67FA" w:rsidP="00D618CF">
      <w:pPr>
        <w:numPr>
          <w:ilvl w:val="0"/>
          <w:numId w:val="3"/>
        </w:numPr>
        <w:tabs>
          <w:tab w:val="num" w:pos="0"/>
          <w:tab w:val="left" w:pos="567"/>
          <w:tab w:val="num" w:pos="709"/>
          <w:tab w:val="left" w:pos="851"/>
        </w:tabs>
        <w:suppressAutoHyphens/>
        <w:autoSpaceDE w:val="0"/>
        <w:autoSpaceDN w:val="0"/>
        <w:ind w:left="0" w:firstLine="567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Внести зміни до рішен</w:t>
      </w:r>
      <w:r w:rsidR="00B12228">
        <w:rPr>
          <w:sz w:val="28"/>
          <w:szCs w:val="28"/>
          <w:lang w:val="uk-UA" w:eastAsia="ar-SA"/>
        </w:rPr>
        <w:t>ня</w:t>
      </w:r>
      <w:r>
        <w:rPr>
          <w:sz w:val="28"/>
          <w:szCs w:val="28"/>
          <w:lang w:val="uk-UA" w:eastAsia="ar-SA"/>
        </w:rPr>
        <w:t xml:space="preserve"> </w:t>
      </w:r>
      <w:r w:rsidR="00997154">
        <w:rPr>
          <w:sz w:val="28"/>
          <w:szCs w:val="28"/>
          <w:lang w:val="uk-UA" w:eastAsia="ar-SA"/>
        </w:rPr>
        <w:t>9</w:t>
      </w:r>
      <w:r w:rsidRPr="000E67FA">
        <w:rPr>
          <w:sz w:val="28"/>
          <w:szCs w:val="28"/>
          <w:lang w:val="uk-UA" w:eastAsia="ar-SA"/>
        </w:rPr>
        <w:t xml:space="preserve"> сесії Могилів-Подільської міської ради Вінницької області </w:t>
      </w:r>
      <w:r w:rsidR="00997154">
        <w:rPr>
          <w:sz w:val="28"/>
          <w:szCs w:val="28"/>
          <w:lang w:val="uk-UA" w:eastAsia="ar-SA"/>
        </w:rPr>
        <w:t>7</w:t>
      </w:r>
      <w:r w:rsidRPr="000E67FA">
        <w:rPr>
          <w:sz w:val="28"/>
          <w:szCs w:val="28"/>
          <w:lang w:val="uk-UA" w:eastAsia="ar-SA"/>
        </w:rPr>
        <w:t xml:space="preserve"> скликання</w:t>
      </w:r>
      <w:r w:rsidR="007E13E9">
        <w:rPr>
          <w:sz w:val="28"/>
          <w:szCs w:val="28"/>
          <w:lang w:val="uk-UA" w:eastAsia="ar-SA"/>
        </w:rPr>
        <w:t xml:space="preserve"> від </w:t>
      </w:r>
      <w:r w:rsidR="00997154">
        <w:rPr>
          <w:sz w:val="28"/>
          <w:szCs w:val="28"/>
          <w:lang w:val="uk-UA" w:eastAsia="ar-SA"/>
        </w:rPr>
        <w:t>19</w:t>
      </w:r>
      <w:r w:rsidR="007E13E9">
        <w:rPr>
          <w:sz w:val="28"/>
          <w:szCs w:val="28"/>
          <w:lang w:val="uk-UA" w:eastAsia="ar-SA"/>
        </w:rPr>
        <w:t>.</w:t>
      </w:r>
      <w:r w:rsidR="00997154">
        <w:rPr>
          <w:sz w:val="28"/>
          <w:szCs w:val="28"/>
          <w:lang w:val="uk-UA" w:eastAsia="ar-SA"/>
        </w:rPr>
        <w:t>07</w:t>
      </w:r>
      <w:r w:rsidR="007E13E9">
        <w:rPr>
          <w:sz w:val="28"/>
          <w:szCs w:val="28"/>
          <w:lang w:val="uk-UA" w:eastAsia="ar-SA"/>
        </w:rPr>
        <w:t>.20</w:t>
      </w:r>
      <w:r w:rsidR="00CB697A">
        <w:rPr>
          <w:sz w:val="28"/>
          <w:szCs w:val="28"/>
          <w:lang w:val="uk-UA" w:eastAsia="ar-SA"/>
        </w:rPr>
        <w:t>16</w:t>
      </w:r>
      <w:r>
        <w:rPr>
          <w:sz w:val="28"/>
          <w:szCs w:val="28"/>
          <w:lang w:val="uk-UA" w:eastAsia="ar-SA"/>
        </w:rPr>
        <w:t>р.</w:t>
      </w:r>
      <w:r w:rsidR="00DE6536">
        <w:rPr>
          <w:sz w:val="28"/>
          <w:szCs w:val="28"/>
          <w:lang w:val="uk-UA" w:eastAsia="ar-SA"/>
        </w:rPr>
        <w:t xml:space="preserve"> </w:t>
      </w:r>
      <w:r w:rsidR="00CB697A">
        <w:rPr>
          <w:sz w:val="28"/>
          <w:szCs w:val="28"/>
          <w:lang w:val="uk-UA" w:eastAsia="ar-SA"/>
        </w:rPr>
        <w:t>№</w:t>
      </w:r>
      <w:r w:rsidR="00997154">
        <w:rPr>
          <w:sz w:val="28"/>
          <w:szCs w:val="28"/>
          <w:lang w:val="uk-UA" w:eastAsia="ar-SA"/>
        </w:rPr>
        <w:t>219</w:t>
      </w:r>
      <w:r w:rsidR="00DE6536" w:rsidRPr="00DE6536">
        <w:rPr>
          <w:sz w:val="28"/>
          <w:szCs w:val="28"/>
          <w:lang w:val="uk-UA" w:eastAsia="ar-SA"/>
        </w:rPr>
        <w:t xml:space="preserve"> «</w:t>
      </w:r>
      <w:r w:rsidR="00997154" w:rsidRPr="00997154">
        <w:rPr>
          <w:sz w:val="28"/>
          <w:szCs w:val="28"/>
          <w:lang w:val="uk-UA" w:eastAsia="ar-SA"/>
        </w:rPr>
        <w:t>Про затвердження Порядку списання основних засобів з балансів підприємств, установ та організацій комунальної власності територіальної громади міста Могилева – Подільського</w:t>
      </w:r>
      <w:r w:rsidR="00DE6536" w:rsidRPr="00DE6536">
        <w:rPr>
          <w:sz w:val="28"/>
          <w:szCs w:val="28"/>
          <w:lang w:val="uk-UA" w:eastAsia="ar-SA"/>
        </w:rPr>
        <w:t>»</w:t>
      </w:r>
      <w:r w:rsidR="00194851">
        <w:rPr>
          <w:sz w:val="28"/>
          <w:szCs w:val="28"/>
          <w:lang w:val="uk-UA" w:eastAsia="ar-SA"/>
        </w:rPr>
        <w:t>, а сам</w:t>
      </w:r>
      <w:r w:rsidR="00E73BB6">
        <w:rPr>
          <w:sz w:val="28"/>
          <w:szCs w:val="28"/>
          <w:lang w:val="uk-UA" w:eastAsia="ar-SA"/>
        </w:rPr>
        <w:t xml:space="preserve">е додаток до рішення викласти </w:t>
      </w:r>
      <w:r w:rsidR="00045C22">
        <w:rPr>
          <w:sz w:val="28"/>
          <w:szCs w:val="28"/>
          <w:lang w:val="uk-UA" w:eastAsia="ar-SA"/>
        </w:rPr>
        <w:t>у</w:t>
      </w:r>
      <w:r w:rsidR="00E73BB6">
        <w:rPr>
          <w:sz w:val="28"/>
          <w:szCs w:val="28"/>
          <w:lang w:val="uk-UA" w:eastAsia="ar-SA"/>
        </w:rPr>
        <w:t xml:space="preserve"> новій редакції згідно з додатком, що додається.</w:t>
      </w:r>
    </w:p>
    <w:p w:rsidR="00AB7D44" w:rsidRDefault="00E73BB6" w:rsidP="00D618CF">
      <w:pPr>
        <w:suppressAutoHyphens/>
        <w:ind w:left="3" w:firstLine="564"/>
        <w:outlineLvl w:val="0"/>
        <w:rPr>
          <w:lang w:val="uk-UA" w:eastAsia="ar-SA"/>
        </w:rPr>
      </w:pPr>
      <w:r>
        <w:rPr>
          <w:b/>
          <w:sz w:val="28"/>
          <w:szCs w:val="28"/>
          <w:lang w:val="uk-UA" w:eastAsia="ar-SA"/>
        </w:rPr>
        <w:t>2</w:t>
      </w:r>
      <w:r w:rsidR="00AB7D44" w:rsidRPr="00AB7D44">
        <w:rPr>
          <w:b/>
          <w:sz w:val="28"/>
          <w:szCs w:val="28"/>
          <w:lang w:val="uk-UA" w:eastAsia="ar-SA"/>
        </w:rPr>
        <w:t>.</w:t>
      </w:r>
      <w:r w:rsidR="00AB7D44" w:rsidRPr="00AB7D44">
        <w:rPr>
          <w:sz w:val="28"/>
          <w:szCs w:val="28"/>
          <w:lang w:val="uk-UA" w:eastAsia="ar-SA"/>
        </w:rPr>
        <w:t xml:space="preserve"> Контроль за виконанням дан</w:t>
      </w:r>
      <w:r w:rsidR="0001254A">
        <w:rPr>
          <w:sz w:val="28"/>
          <w:szCs w:val="28"/>
          <w:lang w:val="uk-UA" w:eastAsia="ar-SA"/>
        </w:rPr>
        <w:t xml:space="preserve">ого рішення покласти на першого </w:t>
      </w:r>
      <w:r w:rsidR="00AB7D44" w:rsidRPr="00AB7D44">
        <w:rPr>
          <w:sz w:val="28"/>
          <w:szCs w:val="28"/>
          <w:lang w:val="uk-UA" w:eastAsia="ar-SA"/>
        </w:rPr>
        <w:t>заступника міського голови Безмещука П.О. та</w:t>
      </w:r>
      <w:r w:rsidR="001C48B3" w:rsidRPr="00E73BB6">
        <w:rPr>
          <w:lang w:val="uk-UA"/>
        </w:rPr>
        <w:t xml:space="preserve"> </w:t>
      </w:r>
      <w:r w:rsidR="001C48B3" w:rsidRPr="001C48B3">
        <w:rPr>
          <w:sz w:val="28"/>
          <w:szCs w:val="28"/>
          <w:lang w:val="uk-UA" w:eastAsia="ar-SA"/>
        </w:rPr>
        <w:t>на постійн</w:t>
      </w:r>
      <w:r>
        <w:rPr>
          <w:sz w:val="28"/>
          <w:szCs w:val="28"/>
          <w:lang w:val="uk-UA" w:eastAsia="ar-SA"/>
        </w:rPr>
        <w:t>і</w:t>
      </w:r>
      <w:r w:rsidR="001C48B3" w:rsidRPr="001C48B3">
        <w:rPr>
          <w:sz w:val="28"/>
          <w:szCs w:val="28"/>
          <w:lang w:val="uk-UA" w:eastAsia="ar-SA"/>
        </w:rPr>
        <w:t xml:space="preserve"> комісі</w:t>
      </w:r>
      <w:r>
        <w:rPr>
          <w:sz w:val="28"/>
          <w:szCs w:val="28"/>
          <w:lang w:val="uk-UA" w:eastAsia="ar-SA"/>
        </w:rPr>
        <w:t>ї</w:t>
      </w:r>
      <w:r w:rsidR="001C48B3" w:rsidRPr="001C48B3">
        <w:rPr>
          <w:sz w:val="28"/>
          <w:szCs w:val="28"/>
          <w:lang w:val="uk-UA" w:eastAsia="ar-SA"/>
        </w:rPr>
        <w:t xml:space="preserve"> міської ради з питань комунальної власності, житлово-комунального господарства, енергозбереження та транспорту (Гаврильченко Г.М.)</w:t>
      </w:r>
      <w:r>
        <w:rPr>
          <w:sz w:val="28"/>
          <w:szCs w:val="28"/>
          <w:lang w:val="uk-UA" w:eastAsia="ar-SA"/>
        </w:rPr>
        <w:t xml:space="preserve"> та </w:t>
      </w:r>
      <w:r w:rsidRPr="00E73BB6">
        <w:rPr>
          <w:sz w:val="28"/>
          <w:szCs w:val="28"/>
          <w:lang w:val="uk-UA" w:eastAsia="ar-SA"/>
        </w:rPr>
        <w:t>з питань фінансів, бюджету, планування соціально-економічного розвитку, інвестицій та міжнародного співробітництва</w:t>
      </w:r>
      <w:r>
        <w:rPr>
          <w:sz w:val="28"/>
          <w:szCs w:val="28"/>
          <w:lang w:val="uk-UA" w:eastAsia="ar-SA"/>
        </w:rPr>
        <w:t xml:space="preserve"> (Трейбич Е.А.).</w:t>
      </w:r>
      <w:r w:rsidR="00AB7D44" w:rsidRPr="00AB7D44">
        <w:rPr>
          <w:sz w:val="28"/>
          <w:szCs w:val="28"/>
          <w:lang w:val="uk-UA" w:eastAsia="ar-SA"/>
        </w:rPr>
        <w:t xml:space="preserve"> </w:t>
      </w:r>
    </w:p>
    <w:p w:rsidR="002016AA" w:rsidRPr="00E73BB6" w:rsidRDefault="0060682C" w:rsidP="00AB7D44">
      <w:pPr>
        <w:jc w:val="both"/>
        <w:rPr>
          <w:color w:val="000000"/>
          <w:sz w:val="28"/>
          <w:szCs w:val="28"/>
          <w:lang w:val="uk-UA"/>
        </w:rPr>
      </w:pPr>
      <w:r w:rsidRPr="00E73BB6">
        <w:rPr>
          <w:color w:val="000000"/>
          <w:sz w:val="28"/>
          <w:szCs w:val="28"/>
          <w:lang w:val="uk-UA"/>
        </w:rPr>
        <w:t xml:space="preserve">  </w:t>
      </w:r>
    </w:p>
    <w:p w:rsidR="005D67F0" w:rsidRDefault="005D67F0" w:rsidP="00AB7D44">
      <w:pPr>
        <w:jc w:val="both"/>
        <w:rPr>
          <w:color w:val="000000"/>
          <w:sz w:val="28"/>
          <w:szCs w:val="28"/>
          <w:lang w:val="uk-UA"/>
        </w:rPr>
      </w:pPr>
    </w:p>
    <w:p w:rsidR="00CB697A" w:rsidRDefault="00CB697A" w:rsidP="00AB7D44">
      <w:pPr>
        <w:jc w:val="both"/>
        <w:rPr>
          <w:color w:val="000000"/>
          <w:sz w:val="28"/>
          <w:szCs w:val="28"/>
          <w:lang w:val="uk-UA"/>
        </w:rPr>
      </w:pPr>
    </w:p>
    <w:p w:rsidR="00CB697A" w:rsidRPr="00E73BB6" w:rsidRDefault="00CB697A" w:rsidP="00AB7D44">
      <w:pPr>
        <w:jc w:val="both"/>
        <w:rPr>
          <w:color w:val="000000"/>
          <w:sz w:val="28"/>
          <w:szCs w:val="28"/>
          <w:lang w:val="uk-UA"/>
        </w:rPr>
      </w:pPr>
    </w:p>
    <w:p w:rsidR="0060682C" w:rsidRDefault="00A04F46" w:rsidP="002016AA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60682C" w:rsidRPr="002016AA">
        <w:rPr>
          <w:color w:val="000000"/>
          <w:sz w:val="28"/>
          <w:szCs w:val="28"/>
          <w:lang w:val="uk-UA"/>
        </w:rPr>
        <w:t>Міський голова                                                      Геннадій Г</w:t>
      </w:r>
      <w:r w:rsidR="00D06DCF" w:rsidRPr="002016AA">
        <w:rPr>
          <w:color w:val="000000"/>
          <w:sz w:val="28"/>
          <w:szCs w:val="28"/>
          <w:lang w:val="uk-UA"/>
        </w:rPr>
        <w:t>ЛУХ</w:t>
      </w:r>
      <w:r w:rsidR="0060682C" w:rsidRPr="002016AA">
        <w:rPr>
          <w:color w:val="000000"/>
          <w:sz w:val="28"/>
          <w:szCs w:val="28"/>
          <w:lang w:val="uk-UA"/>
        </w:rPr>
        <w:t>М</w:t>
      </w:r>
      <w:r w:rsidR="00D06DCF" w:rsidRPr="002016AA">
        <w:rPr>
          <w:color w:val="000000"/>
          <w:sz w:val="28"/>
          <w:szCs w:val="28"/>
          <w:lang w:val="uk-UA"/>
        </w:rPr>
        <w:t>А</w:t>
      </w:r>
      <w:r w:rsidR="0060682C" w:rsidRPr="002016AA">
        <w:rPr>
          <w:color w:val="000000"/>
          <w:sz w:val="28"/>
          <w:szCs w:val="28"/>
          <w:lang w:val="uk-UA"/>
        </w:rPr>
        <w:t>НЮК</w:t>
      </w:r>
    </w:p>
    <w:p w:rsidR="008F741C" w:rsidRDefault="008F741C" w:rsidP="008F741C">
      <w:pPr>
        <w:jc w:val="both"/>
        <w:rPr>
          <w:color w:val="000000"/>
          <w:sz w:val="28"/>
          <w:szCs w:val="28"/>
          <w:lang w:val="uk-UA"/>
        </w:rPr>
      </w:pPr>
    </w:p>
    <w:p w:rsidR="00392360" w:rsidRDefault="00392360" w:rsidP="008F741C">
      <w:pPr>
        <w:jc w:val="both"/>
        <w:rPr>
          <w:color w:val="000000"/>
          <w:sz w:val="28"/>
          <w:szCs w:val="28"/>
          <w:lang w:val="uk-UA"/>
        </w:rPr>
      </w:pPr>
    </w:p>
    <w:p w:rsidR="00392360" w:rsidRDefault="00392360" w:rsidP="008F741C">
      <w:pPr>
        <w:jc w:val="both"/>
        <w:rPr>
          <w:color w:val="000000"/>
          <w:sz w:val="28"/>
          <w:szCs w:val="28"/>
          <w:lang w:val="uk-UA"/>
        </w:rPr>
      </w:pPr>
    </w:p>
    <w:p w:rsidR="00517EEE" w:rsidRDefault="00517EEE" w:rsidP="00A16FF6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3457B9" w:rsidRDefault="003457B9" w:rsidP="00A16FF6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3457B9" w:rsidRDefault="003457B9" w:rsidP="00A16FF6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3457B9" w:rsidRDefault="003457B9" w:rsidP="00A16FF6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517EEE" w:rsidRDefault="00517EEE" w:rsidP="00A16FF6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2C32C7" w:rsidRPr="007F5B00" w:rsidRDefault="002C32C7" w:rsidP="002C32C7">
      <w:pPr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</w:t>
      </w:r>
      <w:r w:rsidR="00CB697A">
        <w:rPr>
          <w:color w:val="000000"/>
          <w:sz w:val="28"/>
          <w:szCs w:val="28"/>
          <w:lang w:val="uk-UA"/>
        </w:rPr>
        <w:t xml:space="preserve">                    </w:t>
      </w:r>
      <w:r>
        <w:rPr>
          <w:color w:val="000000"/>
          <w:sz w:val="28"/>
          <w:szCs w:val="28"/>
          <w:lang w:val="uk-UA"/>
        </w:rPr>
        <w:t xml:space="preserve">  </w:t>
      </w:r>
      <w:r w:rsidR="00CB697A">
        <w:rPr>
          <w:color w:val="000000"/>
          <w:sz w:val="28"/>
          <w:szCs w:val="28"/>
          <w:lang w:val="uk-UA"/>
        </w:rPr>
        <w:t xml:space="preserve">       </w:t>
      </w:r>
      <w:r w:rsidR="003457B9">
        <w:rPr>
          <w:color w:val="000000"/>
          <w:sz w:val="28"/>
          <w:szCs w:val="28"/>
          <w:lang w:val="uk-UA"/>
        </w:rPr>
        <w:t xml:space="preserve">      </w:t>
      </w:r>
      <w:r w:rsidR="00CB697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Додаток </w:t>
      </w:r>
    </w:p>
    <w:p w:rsidR="002C32C7" w:rsidRPr="007F5B00" w:rsidRDefault="002C32C7" w:rsidP="002C32C7">
      <w:pPr>
        <w:ind w:firstLine="708"/>
        <w:rPr>
          <w:color w:val="000000"/>
          <w:sz w:val="28"/>
          <w:szCs w:val="28"/>
          <w:lang w:val="uk-UA"/>
        </w:rPr>
      </w:pPr>
      <w:r w:rsidRPr="007F5B00">
        <w:rPr>
          <w:color w:val="000000"/>
          <w:sz w:val="28"/>
          <w:szCs w:val="28"/>
          <w:lang w:val="uk-UA"/>
        </w:rPr>
        <w:t xml:space="preserve">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</w:t>
      </w:r>
      <w:r w:rsidR="00CB697A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д</w:t>
      </w:r>
      <w:r w:rsidRPr="007F5B0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 </w:t>
      </w:r>
      <w:r w:rsidRPr="007F5B00">
        <w:rPr>
          <w:color w:val="000000"/>
          <w:sz w:val="28"/>
          <w:szCs w:val="28"/>
          <w:lang w:val="uk-UA"/>
        </w:rPr>
        <w:t xml:space="preserve">рішення </w:t>
      </w:r>
      <w:r w:rsidR="00CB697A">
        <w:rPr>
          <w:color w:val="000000"/>
          <w:sz w:val="28"/>
          <w:szCs w:val="28"/>
          <w:lang w:val="uk-UA"/>
        </w:rPr>
        <w:t>35</w:t>
      </w:r>
      <w:r w:rsidRPr="007F5B00">
        <w:rPr>
          <w:color w:val="000000"/>
          <w:sz w:val="28"/>
          <w:szCs w:val="28"/>
          <w:lang w:val="uk-UA"/>
        </w:rPr>
        <w:t xml:space="preserve"> сесії </w:t>
      </w:r>
    </w:p>
    <w:p w:rsidR="002C32C7" w:rsidRPr="007F5B00" w:rsidRDefault="002C32C7" w:rsidP="002C32C7">
      <w:pPr>
        <w:tabs>
          <w:tab w:val="left" w:pos="5954"/>
        </w:tabs>
        <w:rPr>
          <w:color w:val="000000"/>
          <w:sz w:val="28"/>
          <w:szCs w:val="28"/>
          <w:lang w:val="uk-UA"/>
        </w:rPr>
      </w:pPr>
      <w:r w:rsidRPr="007F5B00">
        <w:rPr>
          <w:color w:val="000000"/>
          <w:sz w:val="28"/>
          <w:szCs w:val="28"/>
          <w:lang w:val="uk-UA"/>
        </w:rPr>
        <w:t xml:space="preserve">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</w:t>
      </w:r>
      <w:r w:rsidRPr="007F5B00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8</w:t>
      </w:r>
      <w:r w:rsidRPr="007F5B00">
        <w:rPr>
          <w:color w:val="000000"/>
          <w:sz w:val="28"/>
          <w:szCs w:val="28"/>
          <w:lang w:val="uk-UA"/>
        </w:rPr>
        <w:t xml:space="preserve"> скликання</w:t>
      </w:r>
    </w:p>
    <w:p w:rsidR="002C32C7" w:rsidRDefault="002C32C7" w:rsidP="002C32C7">
      <w:pPr>
        <w:ind w:firstLine="708"/>
        <w:rPr>
          <w:color w:val="000000"/>
          <w:sz w:val="26"/>
          <w:szCs w:val="26"/>
          <w:lang w:val="uk-UA"/>
        </w:rPr>
      </w:pPr>
      <w:r w:rsidRPr="007F5B00">
        <w:rPr>
          <w:color w:val="000000"/>
          <w:sz w:val="28"/>
          <w:szCs w:val="28"/>
          <w:lang w:val="uk-UA"/>
        </w:rPr>
        <w:t xml:space="preserve">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від </w:t>
      </w:r>
      <w:r w:rsidR="00CB697A">
        <w:rPr>
          <w:color w:val="000000"/>
          <w:sz w:val="28"/>
          <w:szCs w:val="28"/>
          <w:lang w:val="uk-UA"/>
        </w:rPr>
        <w:t xml:space="preserve">31.08.2023 </w:t>
      </w:r>
      <w:r>
        <w:rPr>
          <w:color w:val="000000"/>
          <w:sz w:val="28"/>
          <w:szCs w:val="28"/>
          <w:lang w:val="uk-UA"/>
        </w:rPr>
        <w:t>року №</w:t>
      </w:r>
      <w:r w:rsidR="00CB697A">
        <w:rPr>
          <w:color w:val="000000"/>
          <w:sz w:val="28"/>
          <w:szCs w:val="28"/>
          <w:lang w:val="uk-UA"/>
        </w:rPr>
        <w:t>793</w:t>
      </w:r>
    </w:p>
    <w:p w:rsidR="002C32C7" w:rsidRDefault="002C32C7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B697A" w:rsidRDefault="00CB697A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B697A" w:rsidRDefault="00517EEE" w:rsidP="00CB697A">
      <w:pPr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605C69">
        <w:rPr>
          <w:b/>
          <w:bCs/>
          <w:sz w:val="28"/>
          <w:szCs w:val="28"/>
          <w:lang w:val="uk-UA" w:eastAsia="uk-UA"/>
        </w:rPr>
        <w:t>Порядок</w:t>
      </w:r>
      <w:r w:rsidRPr="00605C69">
        <w:rPr>
          <w:b/>
          <w:bCs/>
          <w:sz w:val="28"/>
          <w:szCs w:val="28"/>
          <w:lang w:val="uk-UA" w:eastAsia="uk-UA"/>
        </w:rPr>
        <w:br/>
        <w:t xml:space="preserve">списання основних засобів з балансів підприємств, </w:t>
      </w:r>
    </w:p>
    <w:p w:rsidR="00517EEE" w:rsidRDefault="00517EEE" w:rsidP="00CB697A">
      <w:pPr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605C69">
        <w:rPr>
          <w:b/>
          <w:bCs/>
          <w:sz w:val="28"/>
          <w:szCs w:val="28"/>
          <w:lang w:val="uk-UA" w:eastAsia="uk-UA"/>
        </w:rPr>
        <w:t xml:space="preserve">установ та організацій комунальної власності </w:t>
      </w:r>
      <w:r w:rsidR="00343B2D">
        <w:rPr>
          <w:b/>
          <w:bCs/>
          <w:sz w:val="28"/>
          <w:szCs w:val="28"/>
          <w:lang w:val="uk-UA" w:eastAsia="uk-UA"/>
        </w:rPr>
        <w:t xml:space="preserve">Могилів-Подільської міської </w:t>
      </w:r>
      <w:r w:rsidRPr="00605C69">
        <w:rPr>
          <w:b/>
          <w:bCs/>
          <w:sz w:val="28"/>
          <w:szCs w:val="28"/>
          <w:lang w:val="uk-UA" w:eastAsia="uk-UA"/>
        </w:rPr>
        <w:t xml:space="preserve">територіальної громади </w:t>
      </w:r>
    </w:p>
    <w:p w:rsidR="00CB697A" w:rsidRPr="00605C69" w:rsidRDefault="00CB697A" w:rsidP="00CB697A">
      <w:pPr>
        <w:jc w:val="center"/>
        <w:outlineLvl w:val="2"/>
        <w:rPr>
          <w:b/>
          <w:bCs/>
          <w:sz w:val="28"/>
          <w:szCs w:val="28"/>
          <w:lang w:val="uk-UA" w:eastAsia="uk-UA"/>
        </w:rPr>
      </w:pPr>
    </w:p>
    <w:p w:rsidR="00517EEE" w:rsidRDefault="00CB697A" w:rsidP="00CB697A">
      <w:pPr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  </w:t>
      </w:r>
      <w:r w:rsidR="00517EEE" w:rsidRPr="000D493B">
        <w:rPr>
          <w:b/>
          <w:bCs/>
          <w:sz w:val="28"/>
          <w:szCs w:val="28"/>
          <w:lang w:val="uk-UA" w:eastAsia="uk-UA"/>
        </w:rPr>
        <w:t>Загальна частина</w:t>
      </w:r>
    </w:p>
    <w:p w:rsidR="00517EEE" w:rsidRPr="000D493B" w:rsidRDefault="00517EEE" w:rsidP="00517EEE">
      <w:pPr>
        <w:rPr>
          <w:b/>
          <w:bCs/>
          <w:sz w:val="28"/>
          <w:szCs w:val="28"/>
          <w:lang w:val="uk-UA" w:eastAsia="uk-UA"/>
        </w:rPr>
      </w:pP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1.</w:t>
      </w:r>
      <w:r w:rsidRPr="00605C69">
        <w:rPr>
          <w:sz w:val="28"/>
          <w:szCs w:val="28"/>
          <w:lang w:val="uk-UA" w:eastAsia="uk-UA"/>
        </w:rPr>
        <w:t xml:space="preserve"> Цей Порядок розроблений з метою забезпечення збереження майна комунальної власності, встановлення єдиної процедури списання основних засобів з балансів підприємств, установ та організацій, що належать до комунальної власності </w:t>
      </w:r>
      <w:r w:rsidR="00343B2D" w:rsidRPr="00343B2D">
        <w:rPr>
          <w:sz w:val="28"/>
          <w:szCs w:val="28"/>
          <w:lang w:val="uk-UA" w:eastAsia="uk-UA"/>
        </w:rPr>
        <w:t>Могилів-Подільської міської територіальної громади</w:t>
      </w:r>
      <w:r w:rsidRPr="00605C69">
        <w:rPr>
          <w:sz w:val="28"/>
          <w:szCs w:val="28"/>
          <w:lang w:val="uk-UA" w:eastAsia="uk-UA"/>
        </w:rPr>
        <w:t>, та є обов</w:t>
      </w:r>
      <w:r w:rsidR="00606620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 xml:space="preserve">язковим до виконання зазначеними підприємствами, установами, організаціями, а також іншими суб'єктами, які обліковують на балансах майно, що перебуває у комунальній власності </w:t>
      </w:r>
      <w:r w:rsidR="00343B2D" w:rsidRPr="00343B2D">
        <w:rPr>
          <w:sz w:val="28"/>
          <w:szCs w:val="28"/>
          <w:lang w:val="uk-UA" w:eastAsia="uk-UA"/>
        </w:rPr>
        <w:t>Могилів-Подільської міської територіальної громади</w:t>
      </w:r>
      <w:r w:rsidRPr="00605C69">
        <w:rPr>
          <w:sz w:val="28"/>
          <w:szCs w:val="28"/>
          <w:lang w:val="uk-UA" w:eastAsia="uk-UA"/>
        </w:rPr>
        <w:t xml:space="preserve"> (далі - підприємства). </w:t>
      </w:r>
      <w:r w:rsidR="00343B2D">
        <w:rPr>
          <w:sz w:val="28"/>
          <w:szCs w:val="28"/>
          <w:lang w:val="uk-UA" w:eastAsia="uk-UA"/>
        </w:rPr>
        <w:t xml:space="preserve">  </w:t>
      </w:r>
    </w:p>
    <w:p w:rsidR="00517EEE" w:rsidRPr="00605C69" w:rsidRDefault="00517EEE" w:rsidP="00517EEE">
      <w:pPr>
        <w:ind w:firstLine="709"/>
        <w:rPr>
          <w:sz w:val="28"/>
          <w:szCs w:val="28"/>
          <w:lang w:eastAsia="uk-UA"/>
        </w:rPr>
      </w:pPr>
      <w:r w:rsidRPr="00605C69">
        <w:rPr>
          <w:sz w:val="28"/>
          <w:szCs w:val="28"/>
          <w:lang w:val="uk-UA" w:eastAsia="uk-UA"/>
        </w:rPr>
        <w:t xml:space="preserve">Цей Порядок визначає механізм списання об'єктів комунальної власності, якими є об'єкти незавершеного будівництва (незавершені капітальні інвестиції в необоротні матеріальні активи), матеріальні активи, що відповідно до законодавства визнаються основними засобами, іншими необоротними матеріальними активами (далі - майно).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>Дія цього Порядку не поширюється на майно, порядок списання якого визначається окремими законами (об'єкти житлового фонду, військове майно, державний матеріальний резерв, об'єкти цивільної оборони, цілісні майнові комплекси підприємств тощо).</w:t>
      </w:r>
    </w:p>
    <w:p w:rsidR="00CB697A" w:rsidRPr="00605C69" w:rsidRDefault="00517EEE" w:rsidP="00CB697A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>Списанню підлягає майно, що не може бути в установленому порядку відчужене, безоплатно передане іншим підприємствам (їх об’єднанням) та щодо якого не можуть бути застосовані інші способи управління (або їх застосування може бути економічно недоцільне), у разі, коли таке майно морально чи фізично зношене, непридатне для подальшого використання суб</w:t>
      </w:r>
      <w:r w:rsidR="00BC05A8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>єктом господарювання, зокрема у зв</w:t>
      </w:r>
      <w:r w:rsidR="00BC05A8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>язку з будівництвом, розширенням, реконструкцією і технічним переоснащенням, або пошкоджене внаслідок аварії чи стихійного лиха та відновленню не підлягає, або виявлене в результаті інвентаризації як нестача, а також втратили критерій визнання активом, визначений у статті 1 Закону України «Про бухгалтерський облік та фінансову звітність в Україні», тобто вибули з контролю підприємства, або отримання економічної вигоди від їх використання в майбутньому не очікується.</w:t>
      </w:r>
    </w:p>
    <w:p w:rsidR="00517EEE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>При цьому списання майна, виявленого в результаті інвентаризації як нестача, здійснюється після відшкодування його вартості, крім випадків, коли здійснити таке відшкодування неможливо.</w:t>
      </w:r>
    </w:p>
    <w:p w:rsidR="00CB697A" w:rsidRDefault="00CB697A" w:rsidP="00517EEE">
      <w:pPr>
        <w:ind w:firstLine="709"/>
        <w:rPr>
          <w:sz w:val="28"/>
          <w:szCs w:val="28"/>
          <w:lang w:val="uk-UA" w:eastAsia="uk-UA"/>
        </w:rPr>
      </w:pPr>
    </w:p>
    <w:p w:rsidR="00CB697A" w:rsidRDefault="00CB697A" w:rsidP="00517EEE">
      <w:pPr>
        <w:ind w:firstLine="709"/>
        <w:rPr>
          <w:sz w:val="28"/>
          <w:szCs w:val="28"/>
          <w:lang w:val="uk-UA" w:eastAsia="uk-UA"/>
        </w:rPr>
      </w:pPr>
    </w:p>
    <w:p w:rsidR="003457B9" w:rsidRDefault="003457B9" w:rsidP="00517EEE">
      <w:pPr>
        <w:ind w:firstLine="709"/>
        <w:rPr>
          <w:sz w:val="28"/>
          <w:szCs w:val="28"/>
          <w:lang w:val="uk-UA" w:eastAsia="uk-UA"/>
        </w:rPr>
      </w:pPr>
    </w:p>
    <w:p w:rsidR="003457B9" w:rsidRPr="00605C69" w:rsidRDefault="003457B9" w:rsidP="00517EEE">
      <w:pPr>
        <w:ind w:firstLine="709"/>
        <w:rPr>
          <w:sz w:val="28"/>
          <w:szCs w:val="28"/>
          <w:lang w:val="uk-UA" w:eastAsia="uk-UA"/>
        </w:rPr>
      </w:pP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2.</w:t>
      </w:r>
      <w:r w:rsidRPr="00605C69">
        <w:rPr>
          <w:sz w:val="28"/>
          <w:szCs w:val="28"/>
          <w:lang w:val="uk-UA" w:eastAsia="uk-UA"/>
        </w:rPr>
        <w:t xml:space="preserve"> Терміни, які використовуються у цьому Порядку, вживаються у значенні, наведеному в законодавчих актах, що регулюють питання правового режиму власності відповідного майна та питання управління майном, його оцінки та бухгалтерського обліку, зокрема:</w:t>
      </w:r>
    </w:p>
    <w:p w:rsidR="008746F0" w:rsidRPr="00605C69" w:rsidRDefault="00517EEE" w:rsidP="00413308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2.1.</w:t>
      </w:r>
      <w:r w:rsidRPr="00605C69">
        <w:rPr>
          <w:sz w:val="28"/>
          <w:szCs w:val="28"/>
          <w:lang w:val="uk-UA" w:eastAsia="uk-UA"/>
        </w:rPr>
        <w:t xml:space="preserve"> Основні засоби - матеріальні активи, які підприємство утримує з метою використання їх у процесі виробництва/діяльності або постачання товарів, надання послуг, передачі в оренду іншим особам, або для здійснення адміністративних і соціально-культурних функцій, очікуваний строк корисного використання (експлуатації) яких більше одного року (або операційног</w:t>
      </w:r>
      <w:r w:rsidR="00BC05A8">
        <w:rPr>
          <w:sz w:val="28"/>
          <w:szCs w:val="28"/>
          <w:lang w:val="uk-UA" w:eastAsia="uk-UA"/>
        </w:rPr>
        <w:t>о циклу, якщо він довший за рік</w:t>
      </w:r>
      <w:r w:rsidRPr="00605C69">
        <w:rPr>
          <w:sz w:val="28"/>
          <w:szCs w:val="28"/>
          <w:lang w:val="uk-UA" w:eastAsia="uk-UA"/>
        </w:rPr>
        <w:t xml:space="preserve">), які належать до комунальної власності </w:t>
      </w:r>
      <w:r w:rsidR="00D446F4" w:rsidRPr="00D446F4">
        <w:rPr>
          <w:sz w:val="28"/>
          <w:szCs w:val="28"/>
          <w:lang w:val="uk-UA" w:eastAsia="uk-UA"/>
        </w:rPr>
        <w:t xml:space="preserve">Могилів-Подільської міської територіальної громади </w:t>
      </w:r>
      <w:r w:rsidRPr="00605C69">
        <w:rPr>
          <w:sz w:val="28"/>
          <w:szCs w:val="28"/>
          <w:lang w:val="uk-UA" w:eastAsia="uk-UA"/>
        </w:rPr>
        <w:t xml:space="preserve">та закріплені за підприємствами на праві господарського відання, оперативного управління чи використовуються ними на умовах інших видів речових прав. </w:t>
      </w:r>
      <w:r w:rsidR="00D446F4">
        <w:rPr>
          <w:sz w:val="28"/>
          <w:szCs w:val="28"/>
          <w:lang w:val="uk-UA" w:eastAsia="uk-UA"/>
        </w:rPr>
        <w:t xml:space="preserve">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2.2.</w:t>
      </w:r>
      <w:r w:rsidRPr="00605C69">
        <w:rPr>
          <w:sz w:val="28"/>
          <w:szCs w:val="28"/>
          <w:lang w:val="uk-UA" w:eastAsia="uk-UA"/>
        </w:rPr>
        <w:t xml:space="preserve"> Основними засобами, відповідно до законодавства, є будинки, споруди, приміщення, машини та устаткування, транспортні засоби, обладнання, інструмент, виробничий інвентар і приладдя, господарський інвентар та інше майно тривалого використання.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 xml:space="preserve">Об'єкти, що зараховані на баланс підприємства під час введення в експлуатацію як основні засоби, а також обліковуються в складі основних засобів на момент затвердження цього Порядку, у разі зміни облікової політики чи критерію віднесення об'єктів до малоцінних необоротних матеріальних активів, передбаченого цим Порядком, не можуть бути в подальшому визнані малоцінними необоротними матеріальними активами і в усіх випадках списуються з балансу підприємства згідно з цим Порядком як основні засоби.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2.3.</w:t>
      </w:r>
      <w:r w:rsidRPr="00605C69">
        <w:rPr>
          <w:sz w:val="28"/>
          <w:szCs w:val="28"/>
          <w:lang w:val="uk-UA" w:eastAsia="uk-UA"/>
        </w:rPr>
        <w:t xml:space="preserve"> Комплект основних засобів - єдиний об</w:t>
      </w:r>
      <w:r w:rsidR="00BC05A8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>єкт обліку чи група об</w:t>
      </w:r>
      <w:r w:rsidR="00BC05A8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>єктів обліку, що враховуються в балансі підприємства і мають єдине економічне призначення. Складові частини меблів, обладнання, електронно-обчислювальних машин, приладів тощо, які обліковуються в балансі підприємства, не можуть бути списані як окремі об</w:t>
      </w:r>
      <w:r w:rsidR="00BC05A8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>єкти (крім випадків ремонту, модернізації, поліпшення, внаслідок чого відбувається вибуття окремих елементів комплекту чи їх заміна) і для цілей, передбачених цим Порядком, вважаються єдиним об</w:t>
      </w:r>
      <w:r w:rsidR="00BC05A8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>єктом обліку (об</w:t>
      </w:r>
      <w:r w:rsidR="00BC05A8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 xml:space="preserve">єктом основних засобів).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2.4.</w:t>
      </w:r>
      <w:r w:rsidRPr="00605C69">
        <w:rPr>
          <w:sz w:val="28"/>
          <w:szCs w:val="28"/>
          <w:lang w:val="uk-UA" w:eastAsia="uk-UA"/>
        </w:rPr>
        <w:t xml:space="preserve"> Списання з балансу - виключення з бухгалтерського обліку та фінансової звітності основних засобів внаслідок втрати підприємством контролю за такими основними засобами та з інших підстав.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3.</w:t>
      </w:r>
      <w:r w:rsidRPr="00605C69">
        <w:rPr>
          <w:sz w:val="28"/>
          <w:szCs w:val="28"/>
          <w:lang w:val="uk-UA" w:eastAsia="uk-UA"/>
        </w:rPr>
        <w:t xml:space="preserve"> Знос, нарахований у розмірі 100 відсотків вартості основних засобів, не може бути безспірною підставою для їх списання.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4.</w:t>
      </w:r>
      <w:r w:rsidRPr="00605C69">
        <w:rPr>
          <w:sz w:val="28"/>
          <w:szCs w:val="28"/>
          <w:lang w:val="uk-UA" w:eastAsia="uk-UA"/>
        </w:rPr>
        <w:t xml:space="preserve"> Списання з балансу основних засобів здійснюється у результаті їх: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 xml:space="preserve">- продажу;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 xml:space="preserve">- безоплатної передачі (в тому числі на баланс іншого підприємства); </w:t>
      </w:r>
    </w:p>
    <w:p w:rsidR="00517EEE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 xml:space="preserve">- ліквідації. </w:t>
      </w:r>
    </w:p>
    <w:p w:rsidR="00A9300D" w:rsidRDefault="00A9300D" w:rsidP="00517EEE">
      <w:pPr>
        <w:rPr>
          <w:b/>
          <w:sz w:val="28"/>
          <w:szCs w:val="28"/>
          <w:lang w:val="uk-UA" w:eastAsia="uk-UA"/>
        </w:rPr>
      </w:pPr>
    </w:p>
    <w:p w:rsidR="00CB697A" w:rsidRDefault="00CB697A" w:rsidP="00517EEE">
      <w:pPr>
        <w:rPr>
          <w:b/>
          <w:sz w:val="28"/>
          <w:szCs w:val="28"/>
          <w:lang w:val="uk-UA" w:eastAsia="uk-UA"/>
        </w:rPr>
      </w:pPr>
    </w:p>
    <w:p w:rsidR="00CB697A" w:rsidRDefault="00CB697A" w:rsidP="00517EEE">
      <w:pPr>
        <w:rPr>
          <w:b/>
          <w:sz w:val="28"/>
          <w:szCs w:val="28"/>
          <w:lang w:val="uk-UA" w:eastAsia="uk-UA"/>
        </w:rPr>
      </w:pPr>
    </w:p>
    <w:p w:rsidR="00CB697A" w:rsidRDefault="00CB697A" w:rsidP="00517EEE">
      <w:pPr>
        <w:rPr>
          <w:b/>
          <w:sz w:val="28"/>
          <w:szCs w:val="28"/>
          <w:lang w:val="uk-UA" w:eastAsia="uk-UA"/>
        </w:rPr>
      </w:pPr>
    </w:p>
    <w:p w:rsidR="00CB697A" w:rsidRDefault="00CB697A" w:rsidP="00517EEE">
      <w:pPr>
        <w:rPr>
          <w:b/>
          <w:sz w:val="28"/>
          <w:szCs w:val="28"/>
          <w:lang w:val="uk-UA" w:eastAsia="uk-UA"/>
        </w:rPr>
      </w:pPr>
    </w:p>
    <w:p w:rsidR="00CB697A" w:rsidRDefault="00CB697A" w:rsidP="00517EEE">
      <w:pPr>
        <w:rPr>
          <w:b/>
          <w:sz w:val="28"/>
          <w:szCs w:val="28"/>
          <w:lang w:val="uk-UA" w:eastAsia="uk-UA"/>
        </w:rPr>
      </w:pPr>
    </w:p>
    <w:p w:rsidR="00517EEE" w:rsidRDefault="00517EEE" w:rsidP="00CB697A">
      <w:pPr>
        <w:jc w:val="center"/>
        <w:rPr>
          <w:b/>
          <w:sz w:val="28"/>
          <w:szCs w:val="28"/>
          <w:lang w:val="uk-UA" w:eastAsia="uk-UA"/>
        </w:rPr>
      </w:pPr>
      <w:r w:rsidRPr="000D493B">
        <w:rPr>
          <w:b/>
          <w:sz w:val="28"/>
          <w:szCs w:val="28"/>
          <w:lang w:val="uk-UA" w:eastAsia="uk-UA"/>
        </w:rPr>
        <w:t>Утворення суб</w:t>
      </w:r>
      <w:r w:rsidR="00BC05A8" w:rsidRPr="00BC05A8">
        <w:rPr>
          <w:b/>
          <w:sz w:val="28"/>
          <w:szCs w:val="28"/>
          <w:lang w:val="uk-UA" w:eastAsia="uk-UA"/>
        </w:rPr>
        <w:t>’</w:t>
      </w:r>
      <w:r w:rsidRPr="000D493B">
        <w:rPr>
          <w:b/>
          <w:sz w:val="28"/>
          <w:szCs w:val="28"/>
          <w:lang w:val="uk-UA" w:eastAsia="uk-UA"/>
        </w:rPr>
        <w:t>єктом господарювання комісії із списання майна,</w:t>
      </w:r>
    </w:p>
    <w:p w:rsidR="00517EEE" w:rsidRDefault="00517EEE" w:rsidP="00CB697A">
      <w:pPr>
        <w:jc w:val="center"/>
        <w:rPr>
          <w:b/>
          <w:sz w:val="28"/>
          <w:szCs w:val="28"/>
          <w:lang w:val="uk-UA" w:eastAsia="uk-UA"/>
        </w:rPr>
      </w:pPr>
      <w:r w:rsidRPr="000D493B">
        <w:rPr>
          <w:b/>
          <w:sz w:val="28"/>
          <w:szCs w:val="28"/>
          <w:lang w:val="uk-UA" w:eastAsia="uk-UA"/>
        </w:rPr>
        <w:t>її завдання та повноваження</w:t>
      </w:r>
    </w:p>
    <w:p w:rsidR="00517EEE" w:rsidRPr="000D493B" w:rsidRDefault="00517EEE" w:rsidP="00517EEE">
      <w:pPr>
        <w:rPr>
          <w:b/>
          <w:sz w:val="28"/>
          <w:szCs w:val="28"/>
          <w:lang w:val="uk-UA" w:eastAsia="uk-UA"/>
        </w:rPr>
      </w:pP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5.</w:t>
      </w:r>
      <w:r w:rsidRPr="00605C69">
        <w:rPr>
          <w:sz w:val="28"/>
          <w:szCs w:val="28"/>
          <w:lang w:val="uk-UA" w:eastAsia="uk-UA"/>
        </w:rPr>
        <w:t xml:space="preserve"> Для визначення непридатності матеріальних цінностей і встановлення неможливості або неефективності проведення їх відновлювального ремонту, а також для оформлення необхідної документації на списання цих цінностей, </w:t>
      </w:r>
      <w:r>
        <w:rPr>
          <w:sz w:val="28"/>
          <w:szCs w:val="28"/>
          <w:lang w:val="uk-UA" w:eastAsia="uk-UA"/>
        </w:rPr>
        <w:t>розпорядженням (</w:t>
      </w:r>
      <w:r w:rsidRPr="00605C69">
        <w:rPr>
          <w:sz w:val="28"/>
          <w:szCs w:val="28"/>
          <w:lang w:val="uk-UA" w:eastAsia="uk-UA"/>
        </w:rPr>
        <w:t>наказом</w:t>
      </w:r>
      <w:r>
        <w:rPr>
          <w:sz w:val="28"/>
          <w:szCs w:val="28"/>
          <w:lang w:val="uk-UA" w:eastAsia="uk-UA"/>
        </w:rPr>
        <w:t>)</w:t>
      </w:r>
      <w:r w:rsidRPr="00605C69">
        <w:rPr>
          <w:sz w:val="28"/>
          <w:szCs w:val="28"/>
          <w:lang w:val="uk-UA" w:eastAsia="uk-UA"/>
        </w:rPr>
        <w:t xml:space="preserve"> керівника підприємства щорічно створюється постійно діюча комісія, яка діє протягом року, у складі: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 xml:space="preserve">- керівника або його заступника (голова комісії);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 xml:space="preserve">- головного бухгалтера або його заступника (на підприємствах, на яких штатним розписом посада головного бухгалтера не передбачена, особи, на яку покладено ведення бухгалтерського обліку);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 xml:space="preserve">- керівників груп обліку (в установах, які обслуговуються централізованими бухгалтеріями) або інших працівників бухгалтерії, які обліковують матеріальні цінності;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 xml:space="preserve">- особи, на яку покладено відповідальність за збереження матеріальних цінностей;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>- працівники інженерних, технічних, технологічних, будівельних, обліково-економічних та інших служб (за рішенням керівника).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Розпорядження (н</w:t>
      </w:r>
      <w:r w:rsidRPr="00605C69">
        <w:rPr>
          <w:sz w:val="28"/>
          <w:szCs w:val="28"/>
          <w:lang w:val="uk-UA" w:eastAsia="uk-UA"/>
        </w:rPr>
        <w:t>аказ</w:t>
      </w:r>
      <w:r>
        <w:rPr>
          <w:sz w:val="28"/>
          <w:szCs w:val="28"/>
          <w:lang w:val="uk-UA" w:eastAsia="uk-UA"/>
        </w:rPr>
        <w:t>)</w:t>
      </w:r>
      <w:r w:rsidRPr="00605C69">
        <w:rPr>
          <w:sz w:val="28"/>
          <w:szCs w:val="28"/>
          <w:lang w:val="uk-UA" w:eastAsia="uk-UA"/>
        </w:rPr>
        <w:t xml:space="preserve"> про створення постійно діючої комісії поновлюється щорічно або за потребою.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 xml:space="preserve">Право визначення непридатності матеріальних цінностей і встановлення неможливості або неефективності проведення відновлювального ремонту, а також оформлення необхідної документації </w:t>
      </w:r>
      <w:r>
        <w:rPr>
          <w:sz w:val="28"/>
          <w:szCs w:val="28"/>
          <w:lang w:val="uk-UA" w:eastAsia="uk-UA"/>
        </w:rPr>
        <w:t xml:space="preserve">розпорядженням (наказом) </w:t>
      </w:r>
      <w:r w:rsidRPr="00605C69">
        <w:rPr>
          <w:sz w:val="28"/>
          <w:szCs w:val="28"/>
          <w:lang w:val="uk-UA" w:eastAsia="uk-UA"/>
        </w:rPr>
        <w:t xml:space="preserve">наказом керівника підприємства може бути надано інвентаризаційній комісії.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6.</w:t>
      </w:r>
      <w:r w:rsidRPr="00605C69">
        <w:rPr>
          <w:sz w:val="28"/>
          <w:szCs w:val="28"/>
          <w:lang w:val="uk-UA" w:eastAsia="uk-UA"/>
        </w:rPr>
        <w:t xml:space="preserve"> Для участі в роботі комісії щодо встановлення непридатності автомобілів транспортних засобів, нагрівальних котлів, підйомників та інших необоротних активів, які перебувають під наглядом державних інспекцій чи органів, запрошується </w:t>
      </w:r>
      <w:r>
        <w:rPr>
          <w:sz w:val="28"/>
          <w:szCs w:val="28"/>
          <w:lang w:val="uk-UA" w:eastAsia="uk-UA"/>
        </w:rPr>
        <w:t>(</w:t>
      </w:r>
      <w:r w:rsidRPr="00605C69">
        <w:rPr>
          <w:sz w:val="28"/>
          <w:szCs w:val="28"/>
          <w:lang w:val="uk-UA" w:eastAsia="uk-UA"/>
        </w:rPr>
        <w:t>може бути залучений</w:t>
      </w:r>
      <w:r>
        <w:rPr>
          <w:sz w:val="28"/>
          <w:szCs w:val="28"/>
          <w:lang w:val="uk-UA" w:eastAsia="uk-UA"/>
        </w:rPr>
        <w:t>)</w:t>
      </w:r>
      <w:r w:rsidRPr="00605C69">
        <w:rPr>
          <w:sz w:val="28"/>
          <w:szCs w:val="28"/>
          <w:lang w:val="uk-UA" w:eastAsia="uk-UA"/>
        </w:rPr>
        <w:t xml:space="preserve"> їх представник або інший фахівець, для надання кваліфікованого висновку щодо стану об’єкту списання.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>У разі потреби та/або необхідності врахування галузевих особливостей списання майна для участі в роботі комісії можуть залучатися експерти та фахівці відповідних центральних і місцевих органів виконавчої влади, органів місцевого самоврядування, правоохоронних органів тощо (за згодою).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 xml:space="preserve">Для вирішення питань списання музейних цінностей або матеріальних цінностей спеціального призначення комісії створюються в порядку, визначеному чинним законодавством.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7.</w:t>
      </w:r>
      <w:r w:rsidRPr="00605C69">
        <w:rPr>
          <w:sz w:val="28"/>
          <w:szCs w:val="28"/>
          <w:lang w:val="uk-UA" w:eastAsia="uk-UA"/>
        </w:rPr>
        <w:t xml:space="preserve"> Постійно діюча комісія підприємства: </w:t>
      </w:r>
    </w:p>
    <w:p w:rsidR="00517EEE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D618CF">
        <w:rPr>
          <w:b/>
          <w:sz w:val="28"/>
          <w:szCs w:val="28"/>
          <w:lang w:val="uk-UA" w:eastAsia="uk-UA"/>
        </w:rPr>
        <w:t>а)</w:t>
      </w:r>
      <w:r w:rsidRPr="00605C69">
        <w:rPr>
          <w:sz w:val="28"/>
          <w:szCs w:val="28"/>
          <w:lang w:val="uk-UA" w:eastAsia="uk-UA"/>
        </w:rPr>
        <w:t xml:space="preserve"> проводить в установленому законодавством порядку інвентаризацію майна, що пропонується до списання, та за її результатами складає відповідний акт; </w:t>
      </w:r>
    </w:p>
    <w:p w:rsidR="00CB697A" w:rsidRPr="00605C69" w:rsidRDefault="00CB697A" w:rsidP="00517EEE">
      <w:pPr>
        <w:ind w:firstLine="709"/>
        <w:rPr>
          <w:sz w:val="28"/>
          <w:szCs w:val="28"/>
          <w:lang w:val="uk-UA" w:eastAsia="uk-UA"/>
        </w:rPr>
      </w:pP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D618CF">
        <w:rPr>
          <w:b/>
          <w:sz w:val="28"/>
          <w:szCs w:val="28"/>
          <w:lang w:val="uk-UA" w:eastAsia="uk-UA"/>
        </w:rPr>
        <w:lastRenderedPageBreak/>
        <w:t>б)</w:t>
      </w:r>
      <w:r w:rsidRPr="00605C69">
        <w:rPr>
          <w:sz w:val="28"/>
          <w:szCs w:val="28"/>
          <w:lang w:val="uk-UA" w:eastAsia="uk-UA"/>
        </w:rPr>
        <w:t xml:space="preserve"> проводить огляд майна з використанням необхідної технічної документації (технічних паспортів, поверхових планів, відомостей про дефекти тощо), а також даних бухгалтерського обліку; </w:t>
      </w:r>
    </w:p>
    <w:p w:rsidR="00517EEE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D618CF">
        <w:rPr>
          <w:b/>
          <w:sz w:val="28"/>
          <w:szCs w:val="28"/>
          <w:lang w:val="uk-UA" w:eastAsia="uk-UA"/>
        </w:rPr>
        <w:t>в)</w:t>
      </w:r>
      <w:r w:rsidRPr="00605C69">
        <w:rPr>
          <w:sz w:val="28"/>
          <w:szCs w:val="28"/>
          <w:lang w:val="uk-UA" w:eastAsia="uk-UA"/>
        </w:rPr>
        <w:t xml:space="preserve"> визначає економічну (технічну) доцільність чи недоцільність відновлення та/або подальшого використання майна і вносить відповідні пропозиції;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D618CF">
        <w:rPr>
          <w:b/>
          <w:sz w:val="28"/>
          <w:szCs w:val="28"/>
          <w:lang w:val="uk-UA" w:eastAsia="uk-UA"/>
        </w:rPr>
        <w:t>г)</w:t>
      </w:r>
      <w:r w:rsidRPr="00605C69">
        <w:rPr>
          <w:sz w:val="28"/>
          <w:szCs w:val="28"/>
          <w:lang w:val="uk-UA" w:eastAsia="uk-UA"/>
        </w:rPr>
        <w:t xml:space="preserve"> установлює конкретні причини списання майна (моральна застарілість чи фізична зношеність, непридатність для подальшого використання суб'єктом господарювання, зокрема у зв</w:t>
      </w:r>
      <w:r w:rsidR="00BC05A8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 xml:space="preserve">язку з будівництвом, розширенням, реконструкцією і технічним переоснащенням, або пошкодження внаслідок аварії чи стихійного лиха та неможливість відновлення, або виявлення його в результаті інвентаризації як нестачі);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D618CF">
        <w:rPr>
          <w:b/>
          <w:sz w:val="28"/>
          <w:szCs w:val="28"/>
          <w:lang w:val="uk-UA" w:eastAsia="uk-UA"/>
        </w:rPr>
        <w:t>д)</w:t>
      </w:r>
      <w:r w:rsidRPr="00605C69">
        <w:rPr>
          <w:sz w:val="28"/>
          <w:szCs w:val="28"/>
          <w:lang w:val="uk-UA" w:eastAsia="uk-UA"/>
        </w:rPr>
        <w:t xml:space="preserve"> визначає можливості використання окремих вузлів, деталей, матеріалів та агрегатів об</w:t>
      </w:r>
      <w:r w:rsidR="00BC05A8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 xml:space="preserve">єкта, що підлягає списанню;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D618CF">
        <w:rPr>
          <w:b/>
          <w:sz w:val="28"/>
          <w:szCs w:val="28"/>
          <w:lang w:val="uk-UA" w:eastAsia="uk-UA"/>
        </w:rPr>
        <w:t>е)</w:t>
      </w:r>
      <w:r w:rsidRPr="00605C69">
        <w:rPr>
          <w:sz w:val="28"/>
          <w:szCs w:val="28"/>
          <w:lang w:val="uk-UA" w:eastAsia="uk-UA"/>
        </w:rPr>
        <w:t xml:space="preserve"> здійснює контроль за вилученням з майна, що підлягає списанню, придатних вузлів, деталей, матеріалів та агрегатів, а також вузлів, деталей, матеріалів та агрегатів, що містять дорогоцінні метали і дорогоцінне каміння, визначає їх кількість, вагу та контролює здачу на склад і оприбуткування на відповідних балансових рахунках;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D618CF">
        <w:rPr>
          <w:b/>
          <w:sz w:val="28"/>
          <w:szCs w:val="28"/>
          <w:lang w:val="uk-UA" w:eastAsia="uk-UA"/>
        </w:rPr>
        <w:t>є)</w:t>
      </w:r>
      <w:r w:rsidRPr="00605C69">
        <w:rPr>
          <w:sz w:val="28"/>
          <w:szCs w:val="28"/>
          <w:lang w:val="uk-UA" w:eastAsia="uk-UA"/>
        </w:rPr>
        <w:t xml:space="preserve"> складає відповідно до законодавства акти на списання майна за встановленою типовою формою.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8.</w:t>
      </w:r>
      <w:r w:rsidRPr="00605C69">
        <w:rPr>
          <w:sz w:val="28"/>
          <w:szCs w:val="28"/>
          <w:lang w:val="uk-UA" w:eastAsia="uk-UA"/>
        </w:rPr>
        <w:t xml:space="preserve"> За результатами роботи складається протокол засідання комісії, до якого додаються: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D618CF">
        <w:rPr>
          <w:b/>
          <w:sz w:val="28"/>
          <w:szCs w:val="28"/>
          <w:lang w:val="uk-UA" w:eastAsia="uk-UA"/>
        </w:rPr>
        <w:t>а)</w:t>
      </w:r>
      <w:r w:rsidRPr="00605C69">
        <w:rPr>
          <w:sz w:val="28"/>
          <w:szCs w:val="28"/>
          <w:lang w:val="uk-UA" w:eastAsia="uk-UA"/>
        </w:rPr>
        <w:t xml:space="preserve"> акт інвентаризації майна, що пропонується до списання;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D618CF">
        <w:rPr>
          <w:b/>
          <w:sz w:val="28"/>
          <w:szCs w:val="28"/>
          <w:lang w:val="uk-UA" w:eastAsia="uk-UA"/>
        </w:rPr>
        <w:t>б)</w:t>
      </w:r>
      <w:r w:rsidRPr="00605C69">
        <w:rPr>
          <w:sz w:val="28"/>
          <w:szCs w:val="28"/>
          <w:lang w:val="uk-UA" w:eastAsia="uk-UA"/>
        </w:rPr>
        <w:t xml:space="preserve"> акти технічного стану майна, що пропонується до списання;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D618CF">
        <w:rPr>
          <w:b/>
          <w:sz w:val="28"/>
          <w:szCs w:val="28"/>
          <w:lang w:val="uk-UA" w:eastAsia="uk-UA"/>
        </w:rPr>
        <w:t xml:space="preserve">в) </w:t>
      </w:r>
      <w:r w:rsidRPr="00605C69">
        <w:rPr>
          <w:sz w:val="28"/>
          <w:szCs w:val="28"/>
          <w:lang w:val="uk-UA" w:eastAsia="uk-UA"/>
        </w:rPr>
        <w:t xml:space="preserve">акти на списання майна; </w:t>
      </w:r>
      <w:r>
        <w:rPr>
          <w:sz w:val="28"/>
          <w:szCs w:val="28"/>
          <w:lang w:val="uk-UA" w:eastAsia="uk-UA"/>
        </w:rPr>
        <w:t>за встановленою типовою формою відповідно</w:t>
      </w:r>
      <w:r w:rsidR="00BC05A8">
        <w:rPr>
          <w:sz w:val="28"/>
          <w:szCs w:val="28"/>
          <w:lang w:val="uk-UA" w:eastAsia="uk-UA"/>
        </w:rPr>
        <w:t xml:space="preserve"> до вимог діючого законодавства;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D618CF">
        <w:rPr>
          <w:b/>
          <w:sz w:val="28"/>
          <w:szCs w:val="28"/>
          <w:lang w:val="uk-UA" w:eastAsia="uk-UA"/>
        </w:rPr>
        <w:t>г)</w:t>
      </w:r>
      <w:r w:rsidRPr="00605C69">
        <w:rPr>
          <w:sz w:val="28"/>
          <w:szCs w:val="28"/>
          <w:lang w:val="uk-UA" w:eastAsia="uk-UA"/>
        </w:rPr>
        <w:t xml:space="preserve"> інші документи (копія акту про аварію, висновки відповідних інспекцій, держа</w:t>
      </w:r>
      <w:r w:rsidR="00BC05A8">
        <w:rPr>
          <w:sz w:val="28"/>
          <w:szCs w:val="28"/>
          <w:lang w:val="uk-UA" w:eastAsia="uk-UA"/>
        </w:rPr>
        <w:t>вних органів тощо (за наявності</w:t>
      </w:r>
      <w:r w:rsidRPr="00605C69">
        <w:rPr>
          <w:sz w:val="28"/>
          <w:szCs w:val="28"/>
          <w:lang w:val="uk-UA" w:eastAsia="uk-UA"/>
        </w:rPr>
        <w:t xml:space="preserve">).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>У протоколі засідання комісії зазначаються пропозиції щодо шляхів використання майна, списання якого за висновками комісії є недоцільним, заходи з відшкодування вартості майна, в результаті інвентаризації якого виявлена нестача, чи розукомплект</w:t>
      </w:r>
      <w:r>
        <w:rPr>
          <w:sz w:val="28"/>
          <w:szCs w:val="28"/>
          <w:lang w:val="uk-UA" w:eastAsia="uk-UA"/>
        </w:rPr>
        <w:t>ування</w:t>
      </w:r>
      <w:r w:rsidRPr="00605C69">
        <w:rPr>
          <w:sz w:val="28"/>
          <w:szCs w:val="28"/>
          <w:lang w:val="uk-UA" w:eastAsia="uk-UA"/>
        </w:rPr>
        <w:t xml:space="preserve">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 xml:space="preserve">Протокол засідання комісії підписується всіма членами комісії. У разі незгоди з рішенням комісії її члени мають право викласти у письмовій формі свою окрему думку, що додається до протоколу засідання.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 xml:space="preserve">В актах технічного стану майна зазначаються рік виготовлення (будівництва) майна, дата введення в експлуатацію, обсяг проведеної роботи з модернізації, модифікації, добудови, дообладнання і реконструкції, стан основних частин, деталей і вузлів, конструктивних елементів.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 xml:space="preserve">В акті на списання майна детально зазначаються причини його списання та робиться висновок про економічну (технічну) недоцільність та/або неможливість відновлення майна. </w:t>
      </w:r>
    </w:p>
    <w:p w:rsidR="00517EEE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 xml:space="preserve">У разі списання майна, пошкодженого внаслідок аварії, до акту на його списання додається належним чином завірена копія акту про аварію. </w:t>
      </w:r>
    </w:p>
    <w:p w:rsidR="00517EEE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9.</w:t>
      </w:r>
      <w:r w:rsidRPr="00605C69">
        <w:rPr>
          <w:sz w:val="28"/>
          <w:szCs w:val="28"/>
          <w:lang w:val="uk-UA" w:eastAsia="uk-UA"/>
        </w:rPr>
        <w:t xml:space="preserve"> Протокол засідання комісії, акт інвентаризації, акти на списання майна та технічного стану підписані членами комісії подаються на розгляд керівника підприємства, який приймає рішення про їх затвердження і за прийняте рішення несе персональну відповідальність.</w:t>
      </w:r>
    </w:p>
    <w:p w:rsidR="00CB697A" w:rsidRDefault="00CB697A" w:rsidP="00517EEE">
      <w:pPr>
        <w:ind w:firstLine="709"/>
        <w:rPr>
          <w:sz w:val="28"/>
          <w:szCs w:val="28"/>
          <w:lang w:val="uk-UA" w:eastAsia="uk-UA"/>
        </w:rPr>
      </w:pPr>
    </w:p>
    <w:p w:rsidR="00517EEE" w:rsidRDefault="00CB697A" w:rsidP="00517EEE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                       </w:t>
      </w:r>
      <w:r w:rsidR="00517EEE" w:rsidRPr="00C53056">
        <w:rPr>
          <w:b/>
          <w:sz w:val="28"/>
          <w:szCs w:val="28"/>
          <w:lang w:val="uk-UA" w:eastAsia="uk-UA"/>
        </w:rPr>
        <w:t>Прийняття рішення про списання майна</w:t>
      </w:r>
    </w:p>
    <w:p w:rsidR="00517EEE" w:rsidRPr="00C53056" w:rsidRDefault="00517EEE" w:rsidP="00517EEE">
      <w:pPr>
        <w:rPr>
          <w:b/>
          <w:sz w:val="28"/>
          <w:szCs w:val="28"/>
          <w:lang w:val="uk-UA" w:eastAsia="uk-UA"/>
        </w:rPr>
      </w:pP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10.</w:t>
      </w:r>
      <w:r w:rsidRPr="00605C69">
        <w:rPr>
          <w:sz w:val="28"/>
          <w:szCs w:val="28"/>
          <w:lang w:val="uk-UA" w:eastAsia="uk-UA"/>
        </w:rPr>
        <w:t xml:space="preserve"> Затверджені керівником підприємства акти на списання основних засобів є підставою для їх списання з балансу і не потребують отримання дозволу</w:t>
      </w:r>
      <w:r>
        <w:rPr>
          <w:sz w:val="28"/>
          <w:szCs w:val="28"/>
          <w:lang w:val="uk-UA" w:eastAsia="uk-UA"/>
        </w:rPr>
        <w:t xml:space="preserve"> та погодження</w:t>
      </w:r>
      <w:r w:rsidRPr="00605C69">
        <w:rPr>
          <w:sz w:val="28"/>
          <w:szCs w:val="28"/>
          <w:lang w:val="uk-UA" w:eastAsia="uk-UA"/>
        </w:rPr>
        <w:t xml:space="preserve"> в таких випадках: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10.1.</w:t>
      </w:r>
      <w:r w:rsidRPr="00605C69">
        <w:rPr>
          <w:sz w:val="28"/>
          <w:szCs w:val="28"/>
          <w:lang w:val="uk-UA" w:eastAsia="uk-UA"/>
        </w:rPr>
        <w:t xml:space="preserve"> у разі списання малоцінних необоротних матеріальних активів (окрім випадків, передбачених підпунктом 2.2 пункту 2 цього Порядку) за умови, що вони перебували в експлуатації не менше одного року;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10.2.</w:t>
      </w:r>
      <w:r w:rsidRPr="00605C69">
        <w:rPr>
          <w:sz w:val="28"/>
          <w:szCs w:val="28"/>
          <w:lang w:val="uk-UA" w:eastAsia="uk-UA"/>
        </w:rPr>
        <w:t xml:space="preserve"> у разі списання основних засобів первісною вартістю за одиницю (комплект) до 10 розмірів мінімальної заробітної плати, діючої на 1 січня року, протягом якого складено акт списання, які мають 100 % нарахований знос і перебували в експлуатації не менше 10 років (окрім будівель, споруд, приміщень, передавальних пристроїв, транспортних засобів).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11.</w:t>
      </w:r>
      <w:r w:rsidRPr="00605C69">
        <w:rPr>
          <w:sz w:val="28"/>
          <w:szCs w:val="28"/>
          <w:lang w:val="uk-UA" w:eastAsia="uk-UA"/>
        </w:rPr>
        <w:t xml:space="preserve"> Акти на списання основних засобів, складені комісією і затверджені керівником підприємства, є підставою для списання основних засобів з балансу підприємства лише після отримання дозволу Могилів – Подільської міської ради в таких випадках: </w:t>
      </w:r>
    </w:p>
    <w:p w:rsidR="00517EEE" w:rsidRPr="00605C69" w:rsidRDefault="00BC05A8" w:rsidP="00517EEE">
      <w:pPr>
        <w:ind w:firstLine="709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д</w:t>
      </w:r>
      <w:r w:rsidR="00517EEE" w:rsidRPr="00605C69">
        <w:rPr>
          <w:sz w:val="28"/>
          <w:szCs w:val="28"/>
          <w:lang w:val="uk-UA" w:eastAsia="uk-UA"/>
        </w:rPr>
        <w:t>озвіл на списання з балансу будівель (приміщень, споруд, передавальних пристроїв, транспортних засобів) вважається наданим у разі знесення, продажу, приватизації чи безоплатної передачі таких об</w:t>
      </w:r>
      <w:r>
        <w:rPr>
          <w:sz w:val="28"/>
          <w:szCs w:val="28"/>
          <w:lang w:val="uk-UA" w:eastAsia="uk-UA"/>
        </w:rPr>
        <w:t>’</w:t>
      </w:r>
      <w:r w:rsidR="00517EEE" w:rsidRPr="00605C69">
        <w:rPr>
          <w:sz w:val="28"/>
          <w:szCs w:val="28"/>
          <w:lang w:val="uk-UA" w:eastAsia="uk-UA"/>
        </w:rPr>
        <w:t xml:space="preserve">єктів в установленому порядку за рішенням ради.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11.1</w:t>
      </w:r>
      <w:r w:rsidR="00CB697A" w:rsidRPr="00CB697A">
        <w:rPr>
          <w:b/>
          <w:sz w:val="28"/>
          <w:szCs w:val="28"/>
          <w:lang w:val="uk-UA" w:eastAsia="uk-UA"/>
        </w:rPr>
        <w:t>.</w:t>
      </w:r>
      <w:r w:rsidRPr="00605C69">
        <w:rPr>
          <w:sz w:val="28"/>
          <w:szCs w:val="28"/>
          <w:lang w:val="uk-UA" w:eastAsia="uk-UA"/>
        </w:rPr>
        <w:t xml:space="preserve"> у разі списання будівель, споруд, приміщень, передавальних пристроїв, транспортних засобів незалежно від вартості, ступеня зносу та строку експлуатації;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11.2</w:t>
      </w:r>
      <w:r w:rsidR="00CB697A" w:rsidRPr="00CB697A">
        <w:rPr>
          <w:b/>
          <w:sz w:val="28"/>
          <w:szCs w:val="28"/>
          <w:lang w:val="uk-UA" w:eastAsia="uk-UA"/>
        </w:rPr>
        <w:t>.</w:t>
      </w:r>
      <w:r w:rsidRPr="00605C69">
        <w:rPr>
          <w:sz w:val="28"/>
          <w:szCs w:val="28"/>
          <w:lang w:val="uk-UA" w:eastAsia="uk-UA"/>
        </w:rPr>
        <w:t xml:space="preserve"> у разі списання об'єктів основних засобів первісною вартістю за одиницю (комплект) понад 2000 розмірів мінімальної заробітної плати, діючої на 1 січня року, протягом якого складено акт списання.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12.</w:t>
      </w:r>
      <w:r>
        <w:rPr>
          <w:sz w:val="28"/>
          <w:szCs w:val="28"/>
          <w:lang w:val="uk-UA" w:eastAsia="uk-UA"/>
        </w:rPr>
        <w:t xml:space="preserve"> А</w:t>
      </w:r>
      <w:r w:rsidRPr="00605C69">
        <w:rPr>
          <w:sz w:val="28"/>
          <w:szCs w:val="28"/>
          <w:lang w:val="uk-UA" w:eastAsia="uk-UA"/>
        </w:rPr>
        <w:t xml:space="preserve">кти про списання основних засобів, складені комісією і затверджені керівником підприємства, є підставою для списання основних засобів з балансу підприємства лише після отримання погодження </w:t>
      </w:r>
      <w:bookmarkStart w:id="2" w:name="_Hlk137048356"/>
      <w:r w:rsidR="00D07B65">
        <w:rPr>
          <w:sz w:val="28"/>
          <w:szCs w:val="28"/>
          <w:lang w:val="uk-UA" w:eastAsia="uk-UA"/>
        </w:rPr>
        <w:t>виконавчого комітету Могилів-Подільської міської ради</w:t>
      </w:r>
      <w:bookmarkEnd w:id="2"/>
      <w:r w:rsidR="00BC05A8"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>крім випадків, зазначених в пунктах 10.1 та 10.2 даного Порядку.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>При розгляді питання про списання об</w:t>
      </w:r>
      <w:r w:rsidR="00BC05A8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 xml:space="preserve">єктів, для визначення придатності яких до експлуатації необхідні спеціальні знання, </w:t>
      </w:r>
      <w:r w:rsidR="00D07B65" w:rsidRPr="00D07B65">
        <w:rPr>
          <w:sz w:val="28"/>
          <w:szCs w:val="28"/>
          <w:lang w:val="uk-UA" w:eastAsia="uk-UA"/>
        </w:rPr>
        <w:t>виконавч</w:t>
      </w:r>
      <w:r w:rsidR="00D07B65">
        <w:rPr>
          <w:sz w:val="28"/>
          <w:szCs w:val="28"/>
          <w:lang w:val="uk-UA" w:eastAsia="uk-UA"/>
        </w:rPr>
        <w:t>ий</w:t>
      </w:r>
      <w:r w:rsidR="00D07B65" w:rsidRPr="00D07B65">
        <w:rPr>
          <w:sz w:val="28"/>
          <w:szCs w:val="28"/>
          <w:lang w:val="uk-UA" w:eastAsia="uk-UA"/>
        </w:rPr>
        <w:t xml:space="preserve"> комітет Могилів-Подільської міської ради</w:t>
      </w:r>
      <w:r w:rsidRPr="00605C69">
        <w:rPr>
          <w:sz w:val="28"/>
          <w:szCs w:val="28"/>
          <w:lang w:val="uk-UA" w:eastAsia="uk-UA"/>
        </w:rPr>
        <w:t xml:space="preserve"> може вимагати надання керівником підприємства висновків посадових осіб виконавчого органу, до сфери управління яких належить підприємство, чи до предмета відання яких входить вирішення відповідних питань.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 xml:space="preserve">Погодження </w:t>
      </w:r>
      <w:r w:rsidR="00D07B65">
        <w:rPr>
          <w:sz w:val="28"/>
          <w:szCs w:val="28"/>
          <w:lang w:val="uk-UA" w:eastAsia="uk-UA"/>
        </w:rPr>
        <w:t>виконавчого комітету Могилів-Подільської міської ради</w:t>
      </w:r>
      <w:r w:rsidRPr="00605C69">
        <w:rPr>
          <w:sz w:val="28"/>
          <w:szCs w:val="28"/>
          <w:lang w:val="uk-UA" w:eastAsia="uk-UA"/>
        </w:rPr>
        <w:t xml:space="preserve"> на списання основних засобів у випадках, передбачених цим пунктом, надається </w:t>
      </w:r>
      <w:r w:rsidR="00D07B65">
        <w:rPr>
          <w:sz w:val="28"/>
          <w:szCs w:val="28"/>
          <w:lang w:val="uk-UA" w:eastAsia="uk-UA"/>
        </w:rPr>
        <w:t>рішенням виконавчого комітету Могилів-Подільської міської ради</w:t>
      </w:r>
      <w:r w:rsidRPr="00605C69">
        <w:rPr>
          <w:sz w:val="28"/>
          <w:szCs w:val="28"/>
          <w:lang w:val="uk-UA" w:eastAsia="uk-UA"/>
        </w:rPr>
        <w:t>. </w:t>
      </w:r>
      <w:r w:rsidR="00D07B65">
        <w:rPr>
          <w:sz w:val="28"/>
          <w:szCs w:val="28"/>
          <w:lang w:val="uk-UA" w:eastAsia="uk-UA"/>
        </w:rPr>
        <w:t xml:space="preserve">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13.</w:t>
      </w:r>
      <w:r w:rsidRPr="00605C69">
        <w:rPr>
          <w:sz w:val="28"/>
          <w:szCs w:val="28"/>
          <w:lang w:val="uk-UA" w:eastAsia="uk-UA"/>
        </w:rPr>
        <w:t xml:space="preserve"> Недостачі об</w:t>
      </w:r>
      <w:r w:rsidR="00BC05A8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 xml:space="preserve">єктів основних засобів, що виявлені в результаті інвентаризації: втрат від псувань, а також, коли конкретні винуватці, які допустили їх нестачу чи псування, не встановлені (втрати від нерозкритих крадіжок тощо), списуються з балансів згідно з процедурою, визначеною пунктами 10 - 12 цього Порядку, лише після ретельної перевірки керівником </w:t>
      </w:r>
      <w:r w:rsidRPr="00605C69">
        <w:rPr>
          <w:sz w:val="28"/>
          <w:szCs w:val="28"/>
          <w:lang w:val="uk-UA" w:eastAsia="uk-UA"/>
        </w:rPr>
        <w:lastRenderedPageBreak/>
        <w:t xml:space="preserve">підприємства та постійною комісією відомостей про причини і про осіб, винних у нестачах, втратах.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 xml:space="preserve">У документах, які підприємства подають для оформлення списання в таких випадках, слід вказати заходи, яких вжито задля попередження таких втрат.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14.</w:t>
      </w:r>
      <w:r w:rsidRPr="00605C69">
        <w:rPr>
          <w:sz w:val="28"/>
          <w:szCs w:val="28"/>
          <w:lang w:val="uk-UA" w:eastAsia="uk-UA"/>
        </w:rPr>
        <w:t xml:space="preserve"> При наданні дозволу (погодження) на списання основних засобів в усіх випадках, передбачених цим Порядком, визначається спосіб їх списання: продаж, безоплатна передача, ліквідація.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15.</w:t>
      </w:r>
      <w:r w:rsidRPr="00605C69">
        <w:rPr>
          <w:sz w:val="28"/>
          <w:szCs w:val="28"/>
          <w:lang w:val="uk-UA" w:eastAsia="uk-UA"/>
        </w:rPr>
        <w:t xml:space="preserve"> З метою прийняття рішення (отримання згоди) на списання майна, підприємство подає </w:t>
      </w:r>
      <w:r w:rsidR="004A32C4">
        <w:rPr>
          <w:sz w:val="28"/>
          <w:szCs w:val="28"/>
          <w:lang w:val="uk-UA" w:eastAsia="uk-UA"/>
        </w:rPr>
        <w:t>на розгляд виконавчого комітету Могилів-Подільської міської ради</w:t>
      </w:r>
      <w:r w:rsidRPr="00605C69">
        <w:rPr>
          <w:sz w:val="28"/>
          <w:szCs w:val="28"/>
          <w:lang w:val="uk-UA" w:eastAsia="uk-UA"/>
        </w:rPr>
        <w:t xml:space="preserve"> разом із зверненням стосовно списання майна такі документи: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D618CF">
        <w:rPr>
          <w:b/>
          <w:sz w:val="28"/>
          <w:szCs w:val="28"/>
          <w:lang w:val="uk-UA" w:eastAsia="uk-UA"/>
        </w:rPr>
        <w:t>а)</w:t>
      </w:r>
      <w:r w:rsidRPr="00605C69">
        <w:rPr>
          <w:sz w:val="28"/>
          <w:szCs w:val="28"/>
          <w:lang w:val="uk-UA" w:eastAsia="uk-UA"/>
        </w:rPr>
        <w:t xml:space="preserve"> техніко-економічне обґрунтування необхідності списання майна, в якому містяться економічні та/або технічні розрахунки, інформація про очікуваний фінансовий результат списання майна та про те, як воно вплине на фінансовий стан підприємства, а також напрями використання коштів, які передбачається одержати в результаті списання;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D618CF">
        <w:rPr>
          <w:b/>
          <w:sz w:val="28"/>
          <w:szCs w:val="28"/>
          <w:lang w:val="uk-UA" w:eastAsia="uk-UA"/>
        </w:rPr>
        <w:t>б)</w:t>
      </w:r>
      <w:r w:rsidRPr="00605C69">
        <w:rPr>
          <w:sz w:val="28"/>
          <w:szCs w:val="28"/>
          <w:lang w:val="uk-UA" w:eastAsia="uk-UA"/>
        </w:rPr>
        <w:t xml:space="preserve"> відомості про майно, що пропонується списати за даними бухгалтерського обліку (крім об</w:t>
      </w:r>
      <w:r w:rsidR="00BC05A8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 xml:space="preserve">єктів незавершеного будівництва), згідно з додатком 1;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D618CF">
        <w:rPr>
          <w:b/>
          <w:sz w:val="28"/>
          <w:szCs w:val="28"/>
          <w:lang w:val="uk-UA" w:eastAsia="uk-UA"/>
        </w:rPr>
        <w:t>в)</w:t>
      </w:r>
      <w:r w:rsidRPr="00605C69">
        <w:rPr>
          <w:sz w:val="28"/>
          <w:szCs w:val="28"/>
          <w:lang w:val="uk-UA" w:eastAsia="uk-UA"/>
        </w:rPr>
        <w:t xml:space="preserve"> акт інвентаризації майна, що пропонується до списання, згідно з додатком 2;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D618CF">
        <w:rPr>
          <w:b/>
          <w:sz w:val="28"/>
          <w:szCs w:val="28"/>
          <w:lang w:val="uk-UA" w:eastAsia="uk-UA"/>
        </w:rPr>
        <w:t>г)</w:t>
      </w:r>
      <w:r w:rsidRPr="00605C69">
        <w:rPr>
          <w:sz w:val="28"/>
          <w:szCs w:val="28"/>
          <w:lang w:val="uk-UA" w:eastAsia="uk-UA"/>
        </w:rPr>
        <w:t xml:space="preserve"> акт технічного стану майна, затверджений керівником суб</w:t>
      </w:r>
      <w:r w:rsidR="00BC05A8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 xml:space="preserve">єкта господарювання;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D618CF">
        <w:rPr>
          <w:b/>
          <w:sz w:val="28"/>
          <w:szCs w:val="28"/>
          <w:lang w:val="uk-UA" w:eastAsia="uk-UA"/>
        </w:rPr>
        <w:t>д)</w:t>
      </w:r>
      <w:r w:rsidRPr="00605C69">
        <w:rPr>
          <w:sz w:val="28"/>
          <w:szCs w:val="28"/>
          <w:lang w:val="uk-UA" w:eastAsia="uk-UA"/>
        </w:rPr>
        <w:t xml:space="preserve"> відомості про наявність обтяжень чи обмежень стосовно розпорядження майном, що пропонується списати (оренда, застава, іпотека, арешт тощо разом з відповідними підтвердними документами);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D618CF">
        <w:rPr>
          <w:b/>
          <w:sz w:val="28"/>
          <w:szCs w:val="28"/>
          <w:lang w:val="uk-UA" w:eastAsia="uk-UA"/>
        </w:rPr>
        <w:t>е)</w:t>
      </w:r>
      <w:r w:rsidRPr="00605C69">
        <w:rPr>
          <w:sz w:val="28"/>
          <w:szCs w:val="28"/>
          <w:lang w:val="uk-UA" w:eastAsia="uk-UA"/>
        </w:rPr>
        <w:t xml:space="preserve"> відомості про земельну ділянку, на якій розташоване нерухоме майно, із зазначенням напрямів подальшого використання земельних ділянок, які вивільняються, а також копії відповідних підтвердних документів, зокрема державного акту на право постійного користування землею, кадастрового плану;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D618CF">
        <w:rPr>
          <w:b/>
          <w:sz w:val="28"/>
          <w:szCs w:val="28"/>
          <w:lang w:val="uk-UA" w:eastAsia="uk-UA"/>
        </w:rPr>
        <w:t>є)</w:t>
      </w:r>
      <w:r w:rsidRPr="00605C69">
        <w:rPr>
          <w:sz w:val="28"/>
          <w:szCs w:val="28"/>
          <w:lang w:val="uk-UA" w:eastAsia="uk-UA"/>
        </w:rPr>
        <w:t xml:space="preserve"> відомості про об</w:t>
      </w:r>
      <w:r w:rsidR="00BC05A8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>єкти незавершеного будівництва, а саме: дата початку і припинення будівництва, затверджена загальна вартість, вартість робіт, виконаних станом на дату припинення будівництва (ким і коли затверджено завдання на проектування, загальна кошторисна вартість проектно-вишукувальних робіт, кошторисна вартість проектно-вишукувальних робіт, виконаних до їх припинення, стадії виконання робіт).</w:t>
      </w:r>
    </w:p>
    <w:p w:rsidR="00517EEE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 xml:space="preserve">Для розгляду пропозицій щодо продажу основних засобів підприємство додатково надає наступні документи: </w:t>
      </w:r>
    </w:p>
    <w:p w:rsidR="00517EEE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 xml:space="preserve">Висновок про вартість майна, затверджений керівником підприємства, на підставі звіту про оцінку майна виконаного згідно з вимогами Закону України «Про оцінку майна, майнових прав та професійну оціночну діяльність в Україні» та оформленого відповідно до </w:t>
      </w:r>
      <w:r w:rsidR="000351CD">
        <w:rPr>
          <w:sz w:val="28"/>
          <w:szCs w:val="28"/>
          <w:lang w:val="uk-UA" w:eastAsia="uk-UA"/>
        </w:rPr>
        <w:t xml:space="preserve">вимог Національного стандарту №1 </w:t>
      </w:r>
      <w:r w:rsidRPr="00605C69">
        <w:rPr>
          <w:sz w:val="28"/>
          <w:szCs w:val="28"/>
          <w:lang w:val="uk-UA" w:eastAsia="uk-UA"/>
        </w:rPr>
        <w:t xml:space="preserve">«Загальні засади оцінки майна і майнових прав», затвердженого постановою Кабінету Міністрів України від </w:t>
      </w:r>
      <w:r w:rsidR="00CB697A">
        <w:rPr>
          <w:sz w:val="28"/>
          <w:szCs w:val="28"/>
          <w:lang w:val="uk-UA" w:eastAsia="uk-UA"/>
        </w:rPr>
        <w:t>10.09.2003р.                 №</w:t>
      </w:r>
      <w:r w:rsidRPr="00605C69">
        <w:rPr>
          <w:sz w:val="28"/>
          <w:szCs w:val="28"/>
          <w:lang w:val="uk-UA" w:eastAsia="uk-UA"/>
        </w:rPr>
        <w:t xml:space="preserve">1440. </w:t>
      </w:r>
    </w:p>
    <w:p w:rsidR="003457B9" w:rsidRDefault="003457B9" w:rsidP="00517EEE">
      <w:pPr>
        <w:ind w:firstLine="709"/>
        <w:rPr>
          <w:sz w:val="28"/>
          <w:szCs w:val="28"/>
          <w:lang w:val="uk-UA" w:eastAsia="uk-UA"/>
        </w:rPr>
      </w:pPr>
    </w:p>
    <w:p w:rsidR="003457B9" w:rsidRDefault="003457B9" w:rsidP="00517EEE">
      <w:pPr>
        <w:ind w:firstLine="709"/>
        <w:rPr>
          <w:sz w:val="28"/>
          <w:szCs w:val="28"/>
          <w:lang w:val="uk-UA" w:eastAsia="uk-UA"/>
        </w:rPr>
      </w:pPr>
    </w:p>
    <w:p w:rsidR="003457B9" w:rsidRDefault="003457B9" w:rsidP="00517EEE">
      <w:pPr>
        <w:ind w:firstLine="709"/>
        <w:rPr>
          <w:sz w:val="28"/>
          <w:szCs w:val="28"/>
          <w:lang w:val="uk-UA" w:eastAsia="uk-UA"/>
        </w:rPr>
      </w:pPr>
    </w:p>
    <w:p w:rsidR="003457B9" w:rsidRPr="00605C69" w:rsidRDefault="003457B9" w:rsidP="00517EEE">
      <w:pPr>
        <w:ind w:firstLine="709"/>
        <w:rPr>
          <w:sz w:val="28"/>
          <w:szCs w:val="28"/>
          <w:lang w:val="uk-UA" w:eastAsia="uk-UA"/>
        </w:rPr>
      </w:pP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>Разом із висновком про вартість майна надаються копії сертифікатів суб</w:t>
      </w:r>
      <w:r w:rsidR="00BC05A8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>єктів оціночної діяльності, які виконували звіт про оцінку майна та рецензію на нього, а також свідоцтв про їх реєстрацію в Державному реєстрі оцінювачів.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>Після проведення оцінки забороняється здійснювати дії щодо об'єкта продажу, які можуть призвести до зміни його вартості.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 xml:space="preserve">У разі надання неналежним чином оформлених документів або неповного пакету документів заява повертається підприємству.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16.</w:t>
      </w:r>
      <w:r w:rsidRPr="00605C69">
        <w:rPr>
          <w:sz w:val="28"/>
          <w:szCs w:val="28"/>
          <w:lang w:val="uk-UA" w:eastAsia="uk-UA"/>
        </w:rPr>
        <w:t xml:space="preserve"> При наявності повного пакету належно оформлених документів зазначених у п.15, </w:t>
      </w:r>
      <w:r w:rsidR="00766E0F">
        <w:rPr>
          <w:sz w:val="28"/>
          <w:szCs w:val="28"/>
          <w:lang w:val="uk-UA" w:eastAsia="uk-UA"/>
        </w:rPr>
        <w:t>виконавчий комітет Могилів-Подільської міської ради</w:t>
      </w:r>
      <w:r w:rsidRPr="00605C69">
        <w:rPr>
          <w:sz w:val="28"/>
          <w:szCs w:val="28"/>
          <w:lang w:val="uk-UA" w:eastAsia="uk-UA"/>
        </w:rPr>
        <w:t xml:space="preserve"> протягом 30 календарних днів готує </w:t>
      </w:r>
      <w:r w:rsidR="00766E0F">
        <w:rPr>
          <w:sz w:val="28"/>
          <w:szCs w:val="28"/>
          <w:lang w:val="uk-UA" w:eastAsia="uk-UA"/>
        </w:rPr>
        <w:t>приймає</w:t>
      </w:r>
      <w:r w:rsidRPr="00605C69">
        <w:rPr>
          <w:sz w:val="28"/>
          <w:szCs w:val="28"/>
          <w:lang w:val="uk-UA" w:eastAsia="uk-UA"/>
        </w:rPr>
        <w:t xml:space="preserve"> відповідн</w:t>
      </w:r>
      <w:r w:rsidR="00766E0F">
        <w:rPr>
          <w:sz w:val="28"/>
          <w:szCs w:val="28"/>
          <w:lang w:val="uk-UA" w:eastAsia="uk-UA"/>
        </w:rPr>
        <w:t>е</w:t>
      </w:r>
      <w:r w:rsidRPr="00605C69">
        <w:rPr>
          <w:sz w:val="28"/>
          <w:szCs w:val="28"/>
          <w:lang w:val="uk-UA" w:eastAsia="uk-UA"/>
        </w:rPr>
        <w:t xml:space="preserve"> рішення про надання погодження на списання або відмови в його наданні.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17.</w:t>
      </w:r>
      <w:r w:rsidRPr="00605C69">
        <w:rPr>
          <w:sz w:val="28"/>
          <w:szCs w:val="28"/>
          <w:lang w:val="uk-UA" w:eastAsia="uk-UA"/>
        </w:rPr>
        <w:t xml:space="preserve"> Продаж основних засобів здійснюється в порядку, визначеному законодавством України безпосередньо підприємствами, на балансі яких вони знаходяться лише після отримання відповідного рішення (погодження).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>Кошти, отримані від продажу основних засобів, спрямовуються до бюджету Могил</w:t>
      </w:r>
      <w:r w:rsidR="00766E0F">
        <w:rPr>
          <w:sz w:val="28"/>
          <w:szCs w:val="28"/>
          <w:lang w:val="uk-UA" w:eastAsia="uk-UA"/>
        </w:rPr>
        <w:t>ів</w:t>
      </w:r>
      <w:r w:rsidRPr="00605C69">
        <w:rPr>
          <w:sz w:val="28"/>
          <w:szCs w:val="28"/>
          <w:lang w:val="uk-UA" w:eastAsia="uk-UA"/>
        </w:rPr>
        <w:t xml:space="preserve"> </w:t>
      </w:r>
      <w:r w:rsidR="00766E0F">
        <w:rPr>
          <w:sz w:val="28"/>
          <w:szCs w:val="28"/>
          <w:lang w:val="uk-UA" w:eastAsia="uk-UA"/>
        </w:rPr>
        <w:t>–</w:t>
      </w:r>
      <w:r w:rsidRPr="00605C69">
        <w:rPr>
          <w:sz w:val="28"/>
          <w:szCs w:val="28"/>
          <w:lang w:val="uk-UA" w:eastAsia="uk-UA"/>
        </w:rPr>
        <w:t xml:space="preserve"> Подільсько</w:t>
      </w:r>
      <w:r w:rsidR="00766E0F">
        <w:rPr>
          <w:sz w:val="28"/>
          <w:szCs w:val="28"/>
          <w:lang w:val="uk-UA" w:eastAsia="uk-UA"/>
        </w:rPr>
        <w:t>ї міської територіальної громади</w:t>
      </w:r>
      <w:r w:rsidRPr="00605C69">
        <w:rPr>
          <w:sz w:val="28"/>
          <w:szCs w:val="28"/>
          <w:lang w:val="uk-UA" w:eastAsia="uk-UA"/>
        </w:rPr>
        <w:t xml:space="preserve">, якщо інше не передбачено рішенням </w:t>
      </w:r>
      <w:r w:rsidR="00BC05A8">
        <w:rPr>
          <w:sz w:val="28"/>
          <w:szCs w:val="28"/>
          <w:lang w:val="uk-UA" w:eastAsia="uk-UA"/>
        </w:rPr>
        <w:t xml:space="preserve">міської </w:t>
      </w:r>
      <w:r w:rsidRPr="00605C69">
        <w:rPr>
          <w:sz w:val="28"/>
          <w:szCs w:val="28"/>
          <w:lang w:val="uk-UA" w:eastAsia="uk-UA"/>
        </w:rPr>
        <w:t>ради</w:t>
      </w:r>
      <w:r>
        <w:rPr>
          <w:sz w:val="28"/>
          <w:szCs w:val="28"/>
          <w:lang w:val="uk-UA" w:eastAsia="uk-UA"/>
        </w:rPr>
        <w:t>.</w:t>
      </w:r>
      <w:r w:rsidRPr="00605C69">
        <w:rPr>
          <w:sz w:val="28"/>
          <w:szCs w:val="28"/>
          <w:lang w:val="uk-UA" w:eastAsia="uk-UA"/>
        </w:rPr>
        <w:t xml:space="preserve">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18.</w:t>
      </w:r>
      <w:r w:rsidRPr="00605C69">
        <w:rPr>
          <w:sz w:val="28"/>
          <w:szCs w:val="28"/>
          <w:lang w:val="uk-UA" w:eastAsia="uk-UA"/>
        </w:rPr>
        <w:t xml:space="preserve"> При безоплатній передачі основних засобів підприємства комунальної власності </w:t>
      </w:r>
      <w:r w:rsidR="007749A5" w:rsidRPr="00605C69">
        <w:rPr>
          <w:sz w:val="28"/>
          <w:szCs w:val="28"/>
          <w:lang w:val="uk-UA" w:eastAsia="uk-UA"/>
        </w:rPr>
        <w:t>Могил</w:t>
      </w:r>
      <w:r w:rsidR="007749A5">
        <w:rPr>
          <w:sz w:val="28"/>
          <w:szCs w:val="28"/>
          <w:lang w:val="uk-UA" w:eastAsia="uk-UA"/>
        </w:rPr>
        <w:t>ів</w:t>
      </w:r>
      <w:r w:rsidR="007749A5" w:rsidRPr="00605C69">
        <w:rPr>
          <w:sz w:val="28"/>
          <w:szCs w:val="28"/>
          <w:lang w:val="uk-UA" w:eastAsia="uk-UA"/>
        </w:rPr>
        <w:t xml:space="preserve"> </w:t>
      </w:r>
      <w:r w:rsidR="007749A5">
        <w:rPr>
          <w:sz w:val="28"/>
          <w:szCs w:val="28"/>
          <w:lang w:val="uk-UA" w:eastAsia="uk-UA"/>
        </w:rPr>
        <w:t>–</w:t>
      </w:r>
      <w:r w:rsidR="007749A5" w:rsidRPr="00605C69">
        <w:rPr>
          <w:sz w:val="28"/>
          <w:szCs w:val="28"/>
          <w:lang w:val="uk-UA" w:eastAsia="uk-UA"/>
        </w:rPr>
        <w:t xml:space="preserve"> Подільсько</w:t>
      </w:r>
      <w:r w:rsidR="007749A5">
        <w:rPr>
          <w:sz w:val="28"/>
          <w:szCs w:val="28"/>
          <w:lang w:val="uk-UA" w:eastAsia="uk-UA"/>
        </w:rPr>
        <w:t>ї міської територіальної громади</w:t>
      </w:r>
      <w:r w:rsidRPr="00605C69">
        <w:rPr>
          <w:sz w:val="28"/>
          <w:szCs w:val="28"/>
          <w:lang w:val="uk-UA" w:eastAsia="uk-UA"/>
        </w:rPr>
        <w:t xml:space="preserve"> на баланс іншого підприємства комунальної власності </w:t>
      </w:r>
      <w:r w:rsidR="007749A5" w:rsidRPr="00605C69">
        <w:rPr>
          <w:sz w:val="28"/>
          <w:szCs w:val="28"/>
          <w:lang w:val="uk-UA" w:eastAsia="uk-UA"/>
        </w:rPr>
        <w:t>Могил</w:t>
      </w:r>
      <w:r w:rsidR="007749A5">
        <w:rPr>
          <w:sz w:val="28"/>
          <w:szCs w:val="28"/>
          <w:lang w:val="uk-UA" w:eastAsia="uk-UA"/>
        </w:rPr>
        <w:t>ів</w:t>
      </w:r>
      <w:r w:rsidR="007749A5" w:rsidRPr="00605C69">
        <w:rPr>
          <w:sz w:val="28"/>
          <w:szCs w:val="28"/>
          <w:lang w:val="uk-UA" w:eastAsia="uk-UA"/>
        </w:rPr>
        <w:t xml:space="preserve"> </w:t>
      </w:r>
      <w:r w:rsidR="007749A5">
        <w:rPr>
          <w:sz w:val="28"/>
          <w:szCs w:val="28"/>
          <w:lang w:val="uk-UA" w:eastAsia="uk-UA"/>
        </w:rPr>
        <w:t>–</w:t>
      </w:r>
      <w:r w:rsidR="007749A5" w:rsidRPr="00605C69">
        <w:rPr>
          <w:sz w:val="28"/>
          <w:szCs w:val="28"/>
          <w:lang w:val="uk-UA" w:eastAsia="uk-UA"/>
        </w:rPr>
        <w:t xml:space="preserve"> Подільсько</w:t>
      </w:r>
      <w:r w:rsidR="007749A5">
        <w:rPr>
          <w:sz w:val="28"/>
          <w:szCs w:val="28"/>
          <w:lang w:val="uk-UA" w:eastAsia="uk-UA"/>
        </w:rPr>
        <w:t>ї міської територіальної громади</w:t>
      </w:r>
      <w:r w:rsidRPr="00605C69">
        <w:rPr>
          <w:sz w:val="28"/>
          <w:szCs w:val="28"/>
          <w:lang w:val="uk-UA" w:eastAsia="uk-UA"/>
        </w:rPr>
        <w:t xml:space="preserve"> такі основні засоби закріплюються за ним в установленому законодавством порядку. </w:t>
      </w:r>
      <w:r w:rsidR="007749A5">
        <w:rPr>
          <w:sz w:val="28"/>
          <w:szCs w:val="28"/>
          <w:lang w:val="uk-UA" w:eastAsia="uk-UA"/>
        </w:rPr>
        <w:t xml:space="preserve"> </w:t>
      </w:r>
    </w:p>
    <w:p w:rsidR="00517EEE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19.</w:t>
      </w:r>
      <w:r w:rsidRPr="00605C69">
        <w:rPr>
          <w:sz w:val="28"/>
          <w:szCs w:val="28"/>
          <w:lang w:val="uk-UA" w:eastAsia="uk-UA"/>
        </w:rPr>
        <w:t xml:space="preserve"> Процедура продажу або передачі вважається закінченою з моменту підписання відповідного акту приймання-передачі.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</w:p>
    <w:p w:rsidR="00517EEE" w:rsidRDefault="00CB697A" w:rsidP="00CB697A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</w:t>
      </w:r>
      <w:r w:rsidR="00517EEE" w:rsidRPr="00584133">
        <w:rPr>
          <w:b/>
          <w:sz w:val="28"/>
          <w:szCs w:val="28"/>
          <w:lang w:val="uk-UA" w:eastAsia="uk-UA"/>
        </w:rPr>
        <w:t>Механізм списання майна шляхом ліквідації</w:t>
      </w:r>
    </w:p>
    <w:p w:rsidR="00517EEE" w:rsidRPr="00584133" w:rsidRDefault="00517EEE" w:rsidP="00517EEE">
      <w:pPr>
        <w:rPr>
          <w:b/>
          <w:sz w:val="28"/>
          <w:szCs w:val="28"/>
          <w:lang w:val="uk-UA" w:eastAsia="uk-UA"/>
        </w:rPr>
      </w:pP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20.</w:t>
      </w:r>
      <w:r w:rsidRPr="00605C69">
        <w:rPr>
          <w:sz w:val="28"/>
          <w:szCs w:val="28"/>
          <w:lang w:val="uk-UA" w:eastAsia="uk-UA"/>
        </w:rPr>
        <w:t xml:space="preserve"> Ліквідація основних засобів дозволяється тільки після отримання відповідного рішення</w:t>
      </w:r>
      <w:r>
        <w:rPr>
          <w:sz w:val="28"/>
          <w:szCs w:val="28"/>
          <w:lang w:val="uk-UA" w:eastAsia="uk-UA"/>
        </w:rPr>
        <w:t xml:space="preserve"> ради</w:t>
      </w:r>
      <w:r w:rsidRPr="00605C69">
        <w:rPr>
          <w:sz w:val="28"/>
          <w:szCs w:val="28"/>
          <w:lang w:val="uk-UA" w:eastAsia="uk-UA"/>
        </w:rPr>
        <w:t xml:space="preserve"> на списання основних засобів (якщо їх отримання є обов</w:t>
      </w:r>
      <w:r w:rsidR="00BC05A8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>язковим згідно з цим Порядком), а також щодо основних засобів, які не були продані.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21.</w:t>
      </w:r>
      <w:r w:rsidRPr="00605C69">
        <w:rPr>
          <w:sz w:val="28"/>
          <w:szCs w:val="28"/>
          <w:lang w:val="uk-UA" w:eastAsia="uk-UA"/>
        </w:rPr>
        <w:t xml:space="preserve"> Розбирання, демонтаж та списання майна, а також відображення на рахунках бухгалтерського обліку фактів проведення відповідних господарських операцій згідно з цим Порядком забезпечується безпосередньо підприємством, на балансі якого перебуває майно.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22.</w:t>
      </w:r>
      <w:r w:rsidRPr="00605C69">
        <w:rPr>
          <w:sz w:val="28"/>
          <w:szCs w:val="28"/>
          <w:lang w:val="uk-UA" w:eastAsia="uk-UA"/>
        </w:rPr>
        <w:t xml:space="preserve"> Усі вузли, деталі, матеріали та агрегати розібраного та демонтованого обладнання, придатні для ремонту іншого обладнання чи для подальшого використання, а також матеріали, отримані в результаті списання майна, оприбутковуються з відображенням на рахунках бухгалтерського обліку запасів.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605C69">
        <w:rPr>
          <w:sz w:val="28"/>
          <w:szCs w:val="28"/>
          <w:lang w:val="uk-UA" w:eastAsia="uk-UA"/>
        </w:rPr>
        <w:t xml:space="preserve">Непридатні для використання вузли, деталі, матеріали та агрегати оприбутковуються як вторинна сировина (металобрухт тощо). </w:t>
      </w:r>
    </w:p>
    <w:p w:rsidR="00517EEE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23.</w:t>
      </w:r>
      <w:r w:rsidRPr="00605C69">
        <w:rPr>
          <w:sz w:val="28"/>
          <w:szCs w:val="28"/>
          <w:lang w:val="uk-UA" w:eastAsia="uk-UA"/>
        </w:rPr>
        <w:t xml:space="preserve"> Оцінка придатних вузлів, деталей, матеріалів та агрегатів, отриманих в результаті списання майна, проводиться відповідно до законодавства. </w:t>
      </w:r>
    </w:p>
    <w:p w:rsidR="003457B9" w:rsidRDefault="003457B9" w:rsidP="00517EEE">
      <w:pPr>
        <w:ind w:firstLine="709"/>
        <w:rPr>
          <w:sz w:val="28"/>
          <w:szCs w:val="28"/>
          <w:lang w:val="uk-UA" w:eastAsia="uk-UA"/>
        </w:rPr>
      </w:pPr>
    </w:p>
    <w:p w:rsidR="003457B9" w:rsidRDefault="003457B9" w:rsidP="00517EEE">
      <w:pPr>
        <w:ind w:firstLine="709"/>
        <w:rPr>
          <w:sz w:val="28"/>
          <w:szCs w:val="28"/>
          <w:lang w:val="uk-UA" w:eastAsia="uk-UA"/>
        </w:rPr>
      </w:pPr>
    </w:p>
    <w:p w:rsidR="003457B9" w:rsidRPr="00605C69" w:rsidRDefault="003457B9" w:rsidP="00517EEE">
      <w:pPr>
        <w:ind w:firstLine="709"/>
        <w:rPr>
          <w:sz w:val="28"/>
          <w:szCs w:val="28"/>
          <w:lang w:val="uk-UA" w:eastAsia="uk-UA"/>
        </w:rPr>
      </w:pP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24.</w:t>
      </w:r>
      <w:r w:rsidRPr="00605C69">
        <w:rPr>
          <w:sz w:val="28"/>
          <w:szCs w:val="28"/>
          <w:lang w:val="uk-UA" w:eastAsia="uk-UA"/>
        </w:rPr>
        <w:t xml:space="preserve"> Вилучені після демонтажу та розбирання майна вузли, деталі, матеріали та агрегати, що містять дорогоцінні метали і дорогоцінне каміння, підлягають здачі суб</w:t>
      </w:r>
      <w:r w:rsidR="00EB4153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 xml:space="preserve">єктам господарювання, які провадять діяльність із збирання та первинної обробки брухту і відходів дорогоцінних металів і дорогоцінного каміння на підставі ліцензій, одержаних відповідно до вимог Закону України </w:t>
      </w:r>
      <w:r w:rsidR="00CB697A">
        <w:rPr>
          <w:sz w:val="28"/>
          <w:szCs w:val="28"/>
          <w:lang w:val="uk-UA" w:eastAsia="uk-UA"/>
        </w:rPr>
        <w:t>«</w:t>
      </w:r>
      <w:r w:rsidR="007749A5" w:rsidRPr="007749A5">
        <w:rPr>
          <w:sz w:val="28"/>
          <w:szCs w:val="28"/>
          <w:lang w:val="uk-UA" w:eastAsia="uk-UA"/>
        </w:rPr>
        <w:t>Про ліцензування видів господарської діяльності</w:t>
      </w:r>
      <w:r w:rsidR="00CB697A">
        <w:rPr>
          <w:sz w:val="28"/>
          <w:szCs w:val="28"/>
          <w:lang w:val="uk-UA" w:eastAsia="uk-UA"/>
        </w:rPr>
        <w:t>»</w:t>
      </w:r>
      <w:r w:rsidRPr="00605C69">
        <w:rPr>
          <w:sz w:val="28"/>
          <w:szCs w:val="28"/>
          <w:lang w:val="uk-UA" w:eastAsia="uk-UA"/>
        </w:rPr>
        <w:t>.</w:t>
      </w:r>
      <w:r w:rsidR="007749A5">
        <w:rPr>
          <w:sz w:val="28"/>
          <w:szCs w:val="28"/>
          <w:lang w:val="uk-UA" w:eastAsia="uk-UA"/>
        </w:rPr>
        <w:t xml:space="preserve">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25.</w:t>
      </w:r>
      <w:r w:rsidRPr="00605C69">
        <w:rPr>
          <w:sz w:val="28"/>
          <w:szCs w:val="28"/>
          <w:lang w:val="uk-UA" w:eastAsia="uk-UA"/>
        </w:rPr>
        <w:t xml:space="preserve"> Забороняється знищувати, здавати в брухт з кольорових і чорних металів техніку, апаратуру, прилади та інші вироби, що містять дорогоцінні метали і дорогоцінне каміння, без попереднього їх вилучення та одночасного оприбуткування придатних для подальшого використання деталей.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26.</w:t>
      </w:r>
      <w:r w:rsidRPr="00605C69">
        <w:rPr>
          <w:sz w:val="28"/>
          <w:szCs w:val="28"/>
          <w:lang w:val="uk-UA" w:eastAsia="uk-UA"/>
        </w:rPr>
        <w:t xml:space="preserve"> Підприємства, на балансі яких перебувало майно, подають суб</w:t>
      </w:r>
      <w:r w:rsidR="00EB4153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 xml:space="preserve">єктам управління у місячний строк після закінчення процедури розбирання, демонтажу та оприбуткування звіт про списання майна згідно з додатком 3.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27.</w:t>
      </w:r>
      <w:r w:rsidRPr="00605C69">
        <w:rPr>
          <w:sz w:val="28"/>
          <w:szCs w:val="28"/>
          <w:lang w:val="uk-UA" w:eastAsia="uk-UA"/>
        </w:rPr>
        <w:t xml:space="preserve"> Процедура списання майна вважається закінченою з моменту подання підприємством </w:t>
      </w:r>
      <w:r>
        <w:rPr>
          <w:sz w:val="28"/>
          <w:szCs w:val="28"/>
          <w:lang w:val="uk-UA" w:eastAsia="uk-UA"/>
        </w:rPr>
        <w:t>міському голові звіту про списання майна, підписаного комісією та затвердженого керівником.</w:t>
      </w:r>
      <w:r w:rsidRPr="00605C69">
        <w:rPr>
          <w:sz w:val="28"/>
          <w:szCs w:val="28"/>
          <w:lang w:val="uk-UA" w:eastAsia="uk-UA"/>
        </w:rPr>
        <w:t xml:space="preserve"> 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28.</w:t>
      </w:r>
      <w:r w:rsidRPr="00605C69">
        <w:rPr>
          <w:sz w:val="28"/>
          <w:szCs w:val="28"/>
          <w:lang w:val="uk-UA" w:eastAsia="uk-UA"/>
        </w:rPr>
        <w:t xml:space="preserve"> Керівник підприємства та члени комісії забезпечують згідно із законодавством подання </w:t>
      </w:r>
      <w:r>
        <w:rPr>
          <w:sz w:val="28"/>
          <w:szCs w:val="28"/>
          <w:lang w:val="uk-UA" w:eastAsia="uk-UA"/>
        </w:rPr>
        <w:t>міському голові</w:t>
      </w:r>
      <w:r w:rsidRPr="00605C69">
        <w:rPr>
          <w:sz w:val="28"/>
          <w:szCs w:val="28"/>
          <w:lang w:val="uk-UA" w:eastAsia="uk-UA"/>
        </w:rPr>
        <w:t xml:space="preserve"> достовірних матеріалів, передбачених цим Порядком. </w:t>
      </w:r>
    </w:p>
    <w:p w:rsidR="00517EEE" w:rsidRDefault="00517EEE" w:rsidP="00CB697A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29.</w:t>
      </w:r>
      <w:r w:rsidRPr="00605C69">
        <w:rPr>
          <w:sz w:val="28"/>
          <w:szCs w:val="28"/>
          <w:lang w:val="uk-UA" w:eastAsia="uk-UA"/>
        </w:rPr>
        <w:t xml:space="preserve"> Керівник суб</w:t>
      </w:r>
      <w:r w:rsidR="00EB4153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>єкта господарювання організовує та забезпечує дотримання процедури списання майна відповідно до цього Порядку.</w:t>
      </w:r>
    </w:p>
    <w:p w:rsidR="00517EEE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30.</w:t>
      </w:r>
      <w:r>
        <w:rPr>
          <w:sz w:val="28"/>
          <w:szCs w:val="28"/>
          <w:lang w:val="uk-UA" w:eastAsia="uk-UA"/>
        </w:rPr>
        <w:t xml:space="preserve"> Кошти, одержані внаслідок списання майна, спрямовуються на оновлення матеріально – технічної бази комунальних підприємств, установ, закладів.</w:t>
      </w:r>
    </w:p>
    <w:p w:rsidR="00517EEE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31.</w:t>
      </w:r>
      <w:r>
        <w:rPr>
          <w:sz w:val="28"/>
          <w:szCs w:val="28"/>
          <w:lang w:val="uk-UA" w:eastAsia="uk-UA"/>
        </w:rPr>
        <w:t xml:space="preserve"> Амортизаційні відрахування по комунальному підприємству спрямовуються на оновлення та модернізацію матеріально – технічної бази.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32.</w:t>
      </w:r>
      <w:r>
        <w:rPr>
          <w:sz w:val="28"/>
          <w:szCs w:val="28"/>
          <w:lang w:val="uk-UA" w:eastAsia="uk-UA"/>
        </w:rPr>
        <w:t xml:space="preserve"> Міський голова забезпечує у межах своїх повноважень та відповідно до законодавства здійснення контролю за дотриманням вимог цього Порядку та цільовим використанням коштів.</w:t>
      </w:r>
    </w:p>
    <w:p w:rsidR="00517EEE" w:rsidRPr="00605C69" w:rsidRDefault="00517EEE" w:rsidP="00517EEE">
      <w:pPr>
        <w:ind w:firstLine="709"/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>33.</w:t>
      </w:r>
      <w:r w:rsidRPr="00605C69">
        <w:rPr>
          <w:sz w:val="28"/>
          <w:szCs w:val="28"/>
          <w:lang w:val="uk-UA" w:eastAsia="uk-UA"/>
        </w:rPr>
        <w:t xml:space="preserve"> Списання основних засобів проводиться за первісною або переоціненою вартістю (у разі проведення індексації або переоцінки матеріальних цінностей) та сумою накопиченої амортизації (зносу), які вказуються в усіх документах, пов</w:t>
      </w:r>
      <w:r w:rsidR="00EB4153">
        <w:rPr>
          <w:sz w:val="28"/>
          <w:szCs w:val="28"/>
          <w:lang w:val="uk-UA" w:eastAsia="uk-UA"/>
        </w:rPr>
        <w:t>’</w:t>
      </w:r>
      <w:r w:rsidRPr="00605C69">
        <w:rPr>
          <w:sz w:val="28"/>
          <w:szCs w:val="28"/>
          <w:lang w:val="uk-UA" w:eastAsia="uk-UA"/>
        </w:rPr>
        <w:t xml:space="preserve">язаних зі списанням основних засобів (актах, дозволах, висновках спеціалістів та інших). </w:t>
      </w:r>
    </w:p>
    <w:p w:rsidR="00517EEE" w:rsidRDefault="00CB697A" w:rsidP="00CB697A">
      <w:pPr>
        <w:rPr>
          <w:sz w:val="28"/>
          <w:szCs w:val="28"/>
          <w:lang w:val="uk-UA" w:eastAsia="uk-UA"/>
        </w:rPr>
      </w:pPr>
      <w:r w:rsidRPr="00CB697A">
        <w:rPr>
          <w:b/>
          <w:sz w:val="28"/>
          <w:szCs w:val="28"/>
          <w:lang w:val="uk-UA" w:eastAsia="uk-UA"/>
        </w:rPr>
        <w:t xml:space="preserve">          </w:t>
      </w:r>
      <w:r w:rsidR="00517EEE" w:rsidRPr="00CB697A">
        <w:rPr>
          <w:b/>
          <w:sz w:val="28"/>
          <w:szCs w:val="28"/>
          <w:lang w:val="uk-UA" w:eastAsia="uk-UA"/>
        </w:rPr>
        <w:t>34.</w:t>
      </w:r>
      <w:r w:rsidR="00517EEE" w:rsidRPr="00605C69">
        <w:rPr>
          <w:sz w:val="28"/>
          <w:szCs w:val="28"/>
          <w:lang w:val="uk-UA" w:eastAsia="uk-UA"/>
        </w:rPr>
        <w:t xml:space="preserve"> </w:t>
      </w:r>
      <w:r w:rsidR="00517EEE">
        <w:rPr>
          <w:sz w:val="28"/>
          <w:szCs w:val="28"/>
          <w:lang w:val="uk-UA" w:eastAsia="uk-UA"/>
        </w:rPr>
        <w:t>Посадові о</w:t>
      </w:r>
      <w:r w:rsidR="00517EEE" w:rsidRPr="00605C69">
        <w:rPr>
          <w:sz w:val="28"/>
          <w:szCs w:val="28"/>
          <w:lang w:val="uk-UA" w:eastAsia="uk-UA"/>
        </w:rPr>
        <w:t>соби, винні в порушенні цього Порядку, несуть відповідальність згідно з чинним законодавством.</w:t>
      </w:r>
      <w:r w:rsidR="00517EEE">
        <w:rPr>
          <w:sz w:val="28"/>
          <w:szCs w:val="28"/>
          <w:lang w:val="uk-UA" w:eastAsia="uk-UA"/>
        </w:rPr>
        <w:t xml:space="preserve"> </w:t>
      </w:r>
    </w:p>
    <w:p w:rsidR="00517EEE" w:rsidRDefault="00517EEE" w:rsidP="00517EEE">
      <w:pPr>
        <w:jc w:val="both"/>
        <w:rPr>
          <w:sz w:val="28"/>
          <w:szCs w:val="28"/>
          <w:lang w:val="uk-UA" w:eastAsia="uk-UA"/>
        </w:rPr>
      </w:pPr>
    </w:p>
    <w:p w:rsidR="00CB697A" w:rsidRDefault="00CB697A" w:rsidP="002C32C7">
      <w:pPr>
        <w:jc w:val="both"/>
        <w:rPr>
          <w:color w:val="000000"/>
          <w:sz w:val="28"/>
          <w:szCs w:val="28"/>
          <w:lang w:val="uk-UA"/>
        </w:rPr>
      </w:pPr>
    </w:p>
    <w:p w:rsidR="00CB697A" w:rsidRDefault="00CB697A" w:rsidP="002C32C7">
      <w:pPr>
        <w:jc w:val="both"/>
        <w:rPr>
          <w:color w:val="000000"/>
          <w:sz w:val="28"/>
          <w:szCs w:val="28"/>
          <w:lang w:val="uk-UA"/>
        </w:rPr>
      </w:pPr>
    </w:p>
    <w:p w:rsidR="002C32C7" w:rsidRDefault="00CB697A" w:rsidP="002C32C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2C32C7">
        <w:rPr>
          <w:color w:val="000000"/>
          <w:sz w:val="28"/>
          <w:szCs w:val="28"/>
          <w:lang w:val="uk-UA"/>
        </w:rPr>
        <w:t xml:space="preserve">Секретар міської ради                             </w:t>
      </w:r>
      <w:r>
        <w:rPr>
          <w:color w:val="000000"/>
          <w:sz w:val="28"/>
          <w:szCs w:val="28"/>
          <w:lang w:val="uk-UA"/>
        </w:rPr>
        <w:t xml:space="preserve">  </w:t>
      </w:r>
      <w:r w:rsidR="002C32C7">
        <w:rPr>
          <w:color w:val="000000"/>
          <w:sz w:val="28"/>
          <w:szCs w:val="28"/>
          <w:lang w:val="uk-UA"/>
        </w:rPr>
        <w:t xml:space="preserve">                 Тетяна БОРИСОВА</w:t>
      </w:r>
    </w:p>
    <w:p w:rsidR="00644A02" w:rsidRPr="001F60CD" w:rsidRDefault="00644A02" w:rsidP="00E80F39">
      <w:pPr>
        <w:ind w:firstLine="708"/>
        <w:jc w:val="center"/>
        <w:rPr>
          <w:lang w:val="uk-UA"/>
        </w:rPr>
      </w:pPr>
    </w:p>
    <w:sectPr w:rsidR="00644A02" w:rsidRPr="001F60CD" w:rsidSect="003457B9">
      <w:pgSz w:w="11906" w:h="16838"/>
      <w:pgMar w:top="426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05"/>
    <w:rsid w:val="00003098"/>
    <w:rsid w:val="0001254A"/>
    <w:rsid w:val="00015F29"/>
    <w:rsid w:val="00016295"/>
    <w:rsid w:val="000351CD"/>
    <w:rsid w:val="00045C22"/>
    <w:rsid w:val="00086E1A"/>
    <w:rsid w:val="00091260"/>
    <w:rsid w:val="00092D97"/>
    <w:rsid w:val="000E67FA"/>
    <w:rsid w:val="001025D9"/>
    <w:rsid w:val="00122489"/>
    <w:rsid w:val="0017651B"/>
    <w:rsid w:val="0019028A"/>
    <w:rsid w:val="00194851"/>
    <w:rsid w:val="001C48B3"/>
    <w:rsid w:val="001F4FE5"/>
    <w:rsid w:val="001F60CD"/>
    <w:rsid w:val="002016AA"/>
    <w:rsid w:val="00210B1C"/>
    <w:rsid w:val="00220211"/>
    <w:rsid w:val="00243AD9"/>
    <w:rsid w:val="002C32C7"/>
    <w:rsid w:val="00325938"/>
    <w:rsid w:val="00332460"/>
    <w:rsid w:val="00335FE4"/>
    <w:rsid w:val="00336E64"/>
    <w:rsid w:val="00343B2D"/>
    <w:rsid w:val="003457B9"/>
    <w:rsid w:val="00392360"/>
    <w:rsid w:val="003A1438"/>
    <w:rsid w:val="003C27C9"/>
    <w:rsid w:val="003D4054"/>
    <w:rsid w:val="003E3D47"/>
    <w:rsid w:val="00405112"/>
    <w:rsid w:val="00413308"/>
    <w:rsid w:val="00424EEE"/>
    <w:rsid w:val="004272E6"/>
    <w:rsid w:val="0045275C"/>
    <w:rsid w:val="00464633"/>
    <w:rsid w:val="004647B2"/>
    <w:rsid w:val="00490F8E"/>
    <w:rsid w:val="004A32C4"/>
    <w:rsid w:val="004D6D55"/>
    <w:rsid w:val="00511EDC"/>
    <w:rsid w:val="00514265"/>
    <w:rsid w:val="0051695D"/>
    <w:rsid w:val="00517EEE"/>
    <w:rsid w:val="00522405"/>
    <w:rsid w:val="00537C59"/>
    <w:rsid w:val="00563BBC"/>
    <w:rsid w:val="00565F64"/>
    <w:rsid w:val="00567AEE"/>
    <w:rsid w:val="005A1295"/>
    <w:rsid w:val="005A7B69"/>
    <w:rsid w:val="005D67F0"/>
    <w:rsid w:val="00606620"/>
    <w:rsid w:val="0060682C"/>
    <w:rsid w:val="00644A02"/>
    <w:rsid w:val="006668D2"/>
    <w:rsid w:val="0067189E"/>
    <w:rsid w:val="006E2E6D"/>
    <w:rsid w:val="006E7169"/>
    <w:rsid w:val="0070102C"/>
    <w:rsid w:val="00705005"/>
    <w:rsid w:val="00716DD8"/>
    <w:rsid w:val="00741A64"/>
    <w:rsid w:val="00766E0F"/>
    <w:rsid w:val="007749A5"/>
    <w:rsid w:val="00790600"/>
    <w:rsid w:val="007933E2"/>
    <w:rsid w:val="007B31B7"/>
    <w:rsid w:val="007D0E57"/>
    <w:rsid w:val="007E13E9"/>
    <w:rsid w:val="007F4CE4"/>
    <w:rsid w:val="00803BA9"/>
    <w:rsid w:val="008102A6"/>
    <w:rsid w:val="0081313D"/>
    <w:rsid w:val="00823709"/>
    <w:rsid w:val="00825D6E"/>
    <w:rsid w:val="008301BB"/>
    <w:rsid w:val="008746F0"/>
    <w:rsid w:val="00876321"/>
    <w:rsid w:val="00887ACB"/>
    <w:rsid w:val="008970BC"/>
    <w:rsid w:val="008D03E5"/>
    <w:rsid w:val="008D187F"/>
    <w:rsid w:val="008D6F8A"/>
    <w:rsid w:val="008F05C4"/>
    <w:rsid w:val="008F65E0"/>
    <w:rsid w:val="008F741C"/>
    <w:rsid w:val="00931564"/>
    <w:rsid w:val="00963762"/>
    <w:rsid w:val="00981E26"/>
    <w:rsid w:val="0099477C"/>
    <w:rsid w:val="00997154"/>
    <w:rsid w:val="009A2401"/>
    <w:rsid w:val="009E1F43"/>
    <w:rsid w:val="00A04F46"/>
    <w:rsid w:val="00A10272"/>
    <w:rsid w:val="00A13926"/>
    <w:rsid w:val="00A16FF6"/>
    <w:rsid w:val="00A2435E"/>
    <w:rsid w:val="00A45558"/>
    <w:rsid w:val="00A50ED2"/>
    <w:rsid w:val="00A57C27"/>
    <w:rsid w:val="00A77596"/>
    <w:rsid w:val="00A9300D"/>
    <w:rsid w:val="00A9333D"/>
    <w:rsid w:val="00A9566C"/>
    <w:rsid w:val="00AB264A"/>
    <w:rsid w:val="00AB7D44"/>
    <w:rsid w:val="00AC09EA"/>
    <w:rsid w:val="00AD2C7F"/>
    <w:rsid w:val="00AD5A2A"/>
    <w:rsid w:val="00AF6DB5"/>
    <w:rsid w:val="00B12228"/>
    <w:rsid w:val="00B15115"/>
    <w:rsid w:val="00BC05A8"/>
    <w:rsid w:val="00C01ED7"/>
    <w:rsid w:val="00C14AE4"/>
    <w:rsid w:val="00C70D53"/>
    <w:rsid w:val="00C71E24"/>
    <w:rsid w:val="00C8425A"/>
    <w:rsid w:val="00C94947"/>
    <w:rsid w:val="00CB697A"/>
    <w:rsid w:val="00CC0C10"/>
    <w:rsid w:val="00CC2789"/>
    <w:rsid w:val="00CC2EBC"/>
    <w:rsid w:val="00CD7722"/>
    <w:rsid w:val="00D06DCF"/>
    <w:rsid w:val="00D07B65"/>
    <w:rsid w:val="00D17A17"/>
    <w:rsid w:val="00D17A92"/>
    <w:rsid w:val="00D446F4"/>
    <w:rsid w:val="00D618CF"/>
    <w:rsid w:val="00D730C0"/>
    <w:rsid w:val="00D931CB"/>
    <w:rsid w:val="00DA0585"/>
    <w:rsid w:val="00DC20FD"/>
    <w:rsid w:val="00DC6541"/>
    <w:rsid w:val="00DE3A0E"/>
    <w:rsid w:val="00DE6536"/>
    <w:rsid w:val="00E10F28"/>
    <w:rsid w:val="00E32876"/>
    <w:rsid w:val="00E3480C"/>
    <w:rsid w:val="00E73BB6"/>
    <w:rsid w:val="00E80F39"/>
    <w:rsid w:val="00E8114E"/>
    <w:rsid w:val="00E94D7E"/>
    <w:rsid w:val="00EA6E64"/>
    <w:rsid w:val="00EB4153"/>
    <w:rsid w:val="00EB7E77"/>
    <w:rsid w:val="00EE42DD"/>
    <w:rsid w:val="00F30568"/>
    <w:rsid w:val="00F6084A"/>
    <w:rsid w:val="00F71CF1"/>
    <w:rsid w:val="00F732E6"/>
    <w:rsid w:val="00F97122"/>
    <w:rsid w:val="00FA064E"/>
    <w:rsid w:val="00FC010E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103D6-3469-440D-BEFB-0C97F443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05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val="ru-RU"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A287-B65D-4C89-8880-DC662FB8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14663</Words>
  <Characters>8359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cp:lastPrinted>2023-09-07T12:41:00Z</cp:lastPrinted>
  <dcterms:created xsi:type="dcterms:W3CDTF">2023-09-20T06:29:00Z</dcterms:created>
  <dcterms:modified xsi:type="dcterms:W3CDTF">2023-09-20T06:29:00Z</dcterms:modified>
</cp:coreProperties>
</file>