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5F" w:rsidRPr="004842A2" w:rsidRDefault="00031A5F" w:rsidP="00031A5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4"/>
          <w:lang w:eastAsia="uk-UA"/>
        </w:rPr>
      </w:pPr>
      <w:r w:rsidRPr="00D04523">
        <w:rPr>
          <w:rFonts w:eastAsia="SimSun"/>
          <w:noProof/>
          <w:color w:val="000000"/>
          <w:szCs w:val="24"/>
          <w:lang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5F" w:rsidRPr="004842A2" w:rsidRDefault="00031A5F" w:rsidP="00031A5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4"/>
          <w:lang w:eastAsia="uk-UA"/>
        </w:rPr>
      </w:pPr>
      <w:r w:rsidRPr="004842A2">
        <w:rPr>
          <w:rFonts w:eastAsia="SimSun"/>
          <w:bCs/>
          <w:smallCaps/>
          <w:color w:val="000000"/>
          <w:szCs w:val="24"/>
          <w:lang w:eastAsia="uk-UA"/>
        </w:rPr>
        <w:t>УКРАЇНА</w:t>
      </w:r>
      <w:r w:rsidRPr="004842A2">
        <w:rPr>
          <w:rFonts w:eastAsia="SimSun"/>
          <w:bCs/>
          <w:smallCaps/>
          <w:color w:val="000000"/>
          <w:szCs w:val="24"/>
          <w:lang w:eastAsia="uk-UA"/>
        </w:rPr>
        <w:br/>
      </w:r>
      <w:r w:rsidRPr="004842A2">
        <w:rPr>
          <w:rFonts w:eastAsia="SimSun"/>
          <w:bCs/>
          <w:color w:val="000000"/>
          <w:szCs w:val="24"/>
          <w:lang w:eastAsia="uk-UA"/>
        </w:rPr>
        <w:t>МОГИЛІВ-ПОДІЛЬСЬКА МІСЬКА РАДА</w:t>
      </w:r>
      <w:r w:rsidRPr="004842A2">
        <w:rPr>
          <w:rFonts w:eastAsia="SimSun"/>
          <w:bCs/>
          <w:color w:val="000000"/>
          <w:szCs w:val="24"/>
          <w:lang w:eastAsia="uk-UA"/>
        </w:rPr>
        <w:br/>
        <w:t>ВІННИЦЬКОЇ ОБЛАСТІ</w:t>
      </w:r>
    </w:p>
    <w:p w:rsidR="00031A5F" w:rsidRPr="004842A2" w:rsidRDefault="00031A5F" w:rsidP="00031A5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4"/>
          <w:lang w:eastAsia="uk-UA"/>
        </w:rPr>
      </w:pPr>
      <w:r>
        <w:rPr>
          <w:noProof/>
          <w:sz w:val="20"/>
          <w:szCs w:val="20"/>
          <w:lang w:val="ru-RU"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                                                             </w:t>
      </w:r>
    </w:p>
    <w:p w:rsidR="00031A5F" w:rsidRPr="004842A2" w:rsidRDefault="00031A5F" w:rsidP="00031A5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</w:t>
      </w:r>
      <w:r w:rsidRPr="004842A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2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5</w:t>
      </w:r>
    </w:p>
    <w:p w:rsidR="00031A5F" w:rsidRPr="004842A2" w:rsidRDefault="00031A5F" w:rsidP="00031A5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36"/>
        <w:gridCol w:w="2420"/>
        <w:gridCol w:w="3334"/>
        <w:gridCol w:w="249"/>
        <w:gridCol w:w="3337"/>
        <w:gridCol w:w="3327"/>
      </w:tblGrid>
      <w:tr w:rsidR="00031A5F" w:rsidRPr="004842A2" w:rsidTr="00B167A0">
        <w:trPr>
          <w:trHeight w:val="542"/>
        </w:trPr>
        <w:tc>
          <w:tcPr>
            <w:tcW w:w="1231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>31 сесії</w:t>
            </w:r>
          </w:p>
          <w:p w:rsidR="00031A5F" w:rsidRPr="004842A2" w:rsidRDefault="00031A5F" w:rsidP="00B167A0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  <w:p w:rsidR="00031A5F" w:rsidRPr="004842A2" w:rsidRDefault="00031A5F" w:rsidP="00B167A0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 xml:space="preserve">            8 скликання</w:t>
            </w:r>
          </w:p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031A5F" w:rsidRPr="004842A2" w:rsidRDefault="00031A5F" w:rsidP="00B167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</w:tr>
    </w:tbl>
    <w:p w:rsidR="00DF5527" w:rsidRPr="00DF5527" w:rsidRDefault="00031A5F" w:rsidP="00DF5527">
      <w:pPr>
        <w:jc w:val="center"/>
        <w:rPr>
          <w:b/>
        </w:rPr>
      </w:pPr>
      <w:r>
        <w:rPr>
          <w:b/>
        </w:rPr>
        <w:t xml:space="preserve">Про виконання </w:t>
      </w:r>
      <w:r w:rsidR="00DF5527" w:rsidRPr="00DF5527">
        <w:rPr>
          <w:b/>
        </w:rPr>
        <w:t>Програми фінансування загальнодержавних</w:t>
      </w:r>
    </w:p>
    <w:p w:rsidR="00DF5527" w:rsidRDefault="00DF5527" w:rsidP="00031A5F">
      <w:pPr>
        <w:jc w:val="center"/>
        <w:rPr>
          <w:b/>
        </w:rPr>
      </w:pPr>
      <w:r w:rsidRPr="00DF5527">
        <w:rPr>
          <w:b/>
        </w:rPr>
        <w:t>і професійних свят, видатних та пам’ятних дат, заходів з організації</w:t>
      </w:r>
      <w:r>
        <w:rPr>
          <w:b/>
        </w:rPr>
        <w:t xml:space="preserve"> </w:t>
      </w:r>
      <w:r w:rsidRPr="00DF5527">
        <w:rPr>
          <w:b/>
        </w:rPr>
        <w:t>прийому офіційних делегацій на території</w:t>
      </w:r>
      <w:r w:rsidR="00031A5F">
        <w:rPr>
          <w:b/>
        </w:rPr>
        <w:t xml:space="preserve"> </w:t>
      </w:r>
      <w:r w:rsidRPr="00DF5527">
        <w:rPr>
          <w:b/>
        </w:rPr>
        <w:t xml:space="preserve">Могилів-Подільської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</w:t>
      </w:r>
    </w:p>
    <w:p w:rsidR="00DF5527" w:rsidRDefault="00DF5527" w:rsidP="00DF5527">
      <w:pPr>
        <w:jc w:val="center"/>
        <w:rPr>
          <w:b/>
        </w:rPr>
      </w:pPr>
      <w:r w:rsidRPr="00DF5527">
        <w:rPr>
          <w:b/>
        </w:rPr>
        <w:t>територіальної громади у міжнародних та всеукраїнських</w:t>
      </w:r>
    </w:p>
    <w:p w:rsidR="00DF5527" w:rsidRPr="00DF5527" w:rsidRDefault="00DF5527" w:rsidP="00DF5527">
      <w:pPr>
        <w:jc w:val="center"/>
        <w:rPr>
          <w:b/>
        </w:rPr>
      </w:pPr>
      <w:r w:rsidRPr="00DF5527">
        <w:rPr>
          <w:b/>
        </w:rPr>
        <w:t xml:space="preserve"> заходах на 2022 – </w:t>
      </w:r>
      <w:r w:rsidR="00BC7326">
        <w:rPr>
          <w:b/>
        </w:rPr>
        <w:t>2024 роки за 2022 рік</w:t>
      </w:r>
    </w:p>
    <w:p w:rsidR="00944040" w:rsidRPr="00697EAB" w:rsidRDefault="00944040" w:rsidP="00944040">
      <w:pPr>
        <w:jc w:val="center"/>
        <w:rPr>
          <w:b/>
        </w:rPr>
      </w:pPr>
    </w:p>
    <w:p w:rsidR="00944040" w:rsidRPr="00697EAB" w:rsidRDefault="00944040" w:rsidP="00944040">
      <w:pPr>
        <w:jc w:val="center"/>
        <w:rPr>
          <w:b/>
          <w:color w:val="FF0000"/>
          <w:sz w:val="16"/>
          <w:szCs w:val="16"/>
        </w:rPr>
      </w:pPr>
    </w:p>
    <w:p w:rsidR="0060184F" w:rsidRDefault="0060184F" w:rsidP="00031A5F">
      <w:r w:rsidRPr="00BC7326">
        <w:t xml:space="preserve">     </w:t>
      </w:r>
      <w:r w:rsidR="00944040" w:rsidRPr="00BC7326">
        <w:t>Керуючись ст.</w:t>
      </w:r>
      <w:r w:rsidR="00DF5527" w:rsidRPr="00BC7326">
        <w:t xml:space="preserve">ст. 26, </w:t>
      </w:r>
      <w:r w:rsidR="00944040" w:rsidRPr="00BC7326">
        <w:t xml:space="preserve">27 Закону України «Про місцеве самоврядування в Україні», </w:t>
      </w:r>
      <w:r w:rsidRPr="00BC7326">
        <w:t>-</w:t>
      </w:r>
    </w:p>
    <w:p w:rsidR="00031A5F" w:rsidRPr="00BC7326" w:rsidRDefault="00031A5F" w:rsidP="00031A5F"/>
    <w:p w:rsidR="00944040" w:rsidRPr="00031A5F" w:rsidRDefault="00944040" w:rsidP="00031A5F">
      <w:pPr>
        <w:jc w:val="center"/>
        <w:rPr>
          <w:b/>
        </w:rPr>
      </w:pPr>
      <w:r w:rsidRPr="00031A5F">
        <w:rPr>
          <w:b/>
        </w:rPr>
        <w:t>міська рада ВИРІШИЛА:</w:t>
      </w:r>
    </w:p>
    <w:p w:rsidR="00944040" w:rsidRPr="00BC7326" w:rsidRDefault="00944040" w:rsidP="00944040">
      <w:pPr>
        <w:jc w:val="center"/>
        <w:rPr>
          <w:color w:val="FF0000"/>
        </w:rPr>
      </w:pPr>
    </w:p>
    <w:p w:rsidR="00944040" w:rsidRPr="00BC7326" w:rsidRDefault="00944040" w:rsidP="00031A5F">
      <w:pPr>
        <w:numPr>
          <w:ilvl w:val="0"/>
          <w:numId w:val="1"/>
        </w:numPr>
        <w:tabs>
          <w:tab w:val="clear" w:pos="720"/>
          <w:tab w:val="num" w:pos="567"/>
        </w:tabs>
        <w:ind w:left="0" w:hanging="283"/>
      </w:pPr>
      <w:r w:rsidRPr="00BC7326">
        <w:t xml:space="preserve">Інформацію начальника </w:t>
      </w:r>
      <w:r w:rsidR="00031A5F">
        <w:t>управління культури та</w:t>
      </w:r>
      <w:r w:rsidRPr="00BC7326">
        <w:t xml:space="preserve"> інформаційної діяльності </w:t>
      </w:r>
      <w:r w:rsidR="0060184F" w:rsidRPr="00BC7326">
        <w:t xml:space="preserve">Могилів-Подільської міської ради </w:t>
      </w:r>
      <w:proofErr w:type="spellStart"/>
      <w:r w:rsidR="00031A5F">
        <w:t>Служалюк</w:t>
      </w:r>
      <w:proofErr w:type="spellEnd"/>
      <w:r w:rsidR="00031A5F">
        <w:t xml:space="preserve"> О.В. про виконання </w:t>
      </w:r>
      <w:r w:rsidR="00DF5527" w:rsidRPr="00BC7326">
        <w:t>Програми фінансування загальнодержавних і професійних свят, видатних та пам’ятних дат, заходів з організації прийому офіційних делегацій на території Могилів</w:t>
      </w:r>
      <w:r w:rsidR="00031A5F">
        <w:t xml:space="preserve"> </w:t>
      </w:r>
      <w:r w:rsidR="00DF5527" w:rsidRPr="00BC7326">
        <w:t>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територіальної громади у міжнародних та всеукраїнських заходах на 2022 – 2024 роки за 2022 рік в</w:t>
      </w:r>
      <w:r w:rsidRPr="00BC7326">
        <w:t>зяти до відома.</w:t>
      </w:r>
    </w:p>
    <w:p w:rsidR="00031A5F" w:rsidRDefault="00944040" w:rsidP="00031A5F">
      <w:pPr>
        <w:numPr>
          <w:ilvl w:val="0"/>
          <w:numId w:val="1"/>
        </w:numPr>
        <w:ind w:left="0" w:hanging="284"/>
      </w:pPr>
      <w:r w:rsidRPr="00BC7326">
        <w:t xml:space="preserve">Контроль за виконанням даного рішення покласти на </w:t>
      </w:r>
      <w:r w:rsidR="00DF5527" w:rsidRPr="00BC7326">
        <w:t xml:space="preserve">заступника міського голови з питань діяльності виконавчих органів </w:t>
      </w:r>
      <w:r w:rsidR="00DF5527" w:rsidRPr="00031A5F">
        <w:t>Слободянюка М.</w:t>
      </w:r>
      <w:r w:rsidR="00E02EF8" w:rsidRPr="00031A5F">
        <w:t>В</w:t>
      </w:r>
      <w:r w:rsidR="00DF5527" w:rsidRPr="00031A5F">
        <w:t>.</w:t>
      </w:r>
      <w:r w:rsidR="00031A5F">
        <w:t xml:space="preserve"> </w:t>
      </w:r>
      <w:r w:rsidRPr="00BC7326">
        <w:t>та на постійну комісію</w:t>
      </w:r>
      <w:r w:rsidR="0060184F" w:rsidRPr="00BC7326">
        <w:t xml:space="preserve"> міської ради</w:t>
      </w:r>
      <w:r w:rsidRPr="00BC7326">
        <w:t xml:space="preserve"> з питань фінансів, бюджету, планування, соціально</w:t>
      </w:r>
      <w:r w:rsidR="00031A5F">
        <w:t xml:space="preserve"> </w:t>
      </w:r>
      <w:r w:rsidRPr="00BC7326">
        <w:t xml:space="preserve">-економічного розвитку, інвестицій та міжнародного співробітництва </w:t>
      </w:r>
    </w:p>
    <w:p w:rsidR="00944040" w:rsidRPr="00BC7326" w:rsidRDefault="00944040" w:rsidP="00031A5F">
      <w:r w:rsidRPr="00BC7326">
        <w:t>(</w:t>
      </w:r>
      <w:proofErr w:type="spellStart"/>
      <w:r w:rsidRPr="00BC7326">
        <w:t>Трейбич</w:t>
      </w:r>
      <w:proofErr w:type="spellEnd"/>
      <w:r w:rsidRPr="00BC7326">
        <w:t xml:space="preserve"> Е.А.).</w:t>
      </w:r>
    </w:p>
    <w:p w:rsidR="00944040" w:rsidRDefault="00944040" w:rsidP="00944040">
      <w:pPr>
        <w:rPr>
          <w:color w:val="FF0000"/>
        </w:rPr>
      </w:pPr>
    </w:p>
    <w:p w:rsidR="00031A5F" w:rsidRDefault="00031A5F" w:rsidP="00944040">
      <w:pPr>
        <w:rPr>
          <w:color w:val="FF0000"/>
        </w:rPr>
      </w:pPr>
    </w:p>
    <w:p w:rsidR="00C44C73" w:rsidRPr="00BC7326" w:rsidRDefault="00C44C73" w:rsidP="00944040">
      <w:pPr>
        <w:rPr>
          <w:color w:val="FF0000"/>
        </w:rPr>
      </w:pPr>
      <w:bookmarkStart w:id="0" w:name="_GoBack"/>
      <w:bookmarkEnd w:id="0"/>
    </w:p>
    <w:p w:rsidR="00944040" w:rsidRPr="00031A5F" w:rsidRDefault="00031A5F" w:rsidP="009F53BB">
      <w:pPr>
        <w:ind w:firstLine="360"/>
      </w:pPr>
      <w:r>
        <w:t xml:space="preserve">         </w:t>
      </w:r>
      <w:r w:rsidR="00944040" w:rsidRPr="00031A5F">
        <w:t>Міський голова</w:t>
      </w:r>
      <w:r w:rsidR="00944040" w:rsidRPr="00031A5F">
        <w:tab/>
      </w:r>
      <w:r w:rsidR="00944040" w:rsidRPr="00031A5F">
        <w:tab/>
      </w:r>
      <w:r w:rsidR="00944040" w:rsidRPr="00031A5F">
        <w:tab/>
      </w:r>
      <w:r w:rsidR="00944040" w:rsidRPr="00031A5F">
        <w:tab/>
      </w:r>
      <w:r w:rsidR="000E76E4" w:rsidRPr="00031A5F">
        <w:t xml:space="preserve">          </w:t>
      </w:r>
      <w:r w:rsidR="00944040" w:rsidRPr="00031A5F">
        <w:t>Геннадій ГЛУХМАНЮК</w:t>
      </w:r>
    </w:p>
    <w:p w:rsidR="00944040" w:rsidRPr="00BC7326" w:rsidRDefault="00944040" w:rsidP="00944040">
      <w:pPr>
        <w:ind w:firstLine="360"/>
        <w:jc w:val="center"/>
      </w:pPr>
      <w:r w:rsidRPr="00BC7326">
        <w:t> </w:t>
      </w:r>
    </w:p>
    <w:sectPr w:rsidR="00944040" w:rsidRPr="00BC7326" w:rsidSect="00031A5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84F"/>
    <w:multiLevelType w:val="hybridMultilevel"/>
    <w:tmpl w:val="31923378"/>
    <w:lvl w:ilvl="0" w:tplc="CCBC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277C"/>
    <w:rsid w:val="000212B7"/>
    <w:rsid w:val="00031A5F"/>
    <w:rsid w:val="000A6567"/>
    <w:rsid w:val="000B336A"/>
    <w:rsid w:val="000C18FA"/>
    <w:rsid w:val="000E1D09"/>
    <w:rsid w:val="000E76E4"/>
    <w:rsid w:val="00110EEC"/>
    <w:rsid w:val="00110F89"/>
    <w:rsid w:val="00177C03"/>
    <w:rsid w:val="00177FA9"/>
    <w:rsid w:val="0018474D"/>
    <w:rsid w:val="001867A0"/>
    <w:rsid w:val="00191D2C"/>
    <w:rsid w:val="0019387E"/>
    <w:rsid w:val="001A0A8F"/>
    <w:rsid w:val="002108FA"/>
    <w:rsid w:val="00220257"/>
    <w:rsid w:val="00245C52"/>
    <w:rsid w:val="0026667B"/>
    <w:rsid w:val="00282A89"/>
    <w:rsid w:val="002B15E2"/>
    <w:rsid w:val="002C312E"/>
    <w:rsid w:val="002D1314"/>
    <w:rsid w:val="00311CA9"/>
    <w:rsid w:val="0031585D"/>
    <w:rsid w:val="003215E7"/>
    <w:rsid w:val="003632CA"/>
    <w:rsid w:val="00363C8B"/>
    <w:rsid w:val="00370F97"/>
    <w:rsid w:val="00373723"/>
    <w:rsid w:val="003C3743"/>
    <w:rsid w:val="00452616"/>
    <w:rsid w:val="00473B79"/>
    <w:rsid w:val="004A1D01"/>
    <w:rsid w:val="004B36F5"/>
    <w:rsid w:val="004C6A68"/>
    <w:rsid w:val="00560D21"/>
    <w:rsid w:val="005A7513"/>
    <w:rsid w:val="005C585D"/>
    <w:rsid w:val="005F2F39"/>
    <w:rsid w:val="005F3B96"/>
    <w:rsid w:val="0060184F"/>
    <w:rsid w:val="0066340C"/>
    <w:rsid w:val="00697EAB"/>
    <w:rsid w:val="006B53BF"/>
    <w:rsid w:val="006E4263"/>
    <w:rsid w:val="006F149C"/>
    <w:rsid w:val="00734701"/>
    <w:rsid w:val="00735BCF"/>
    <w:rsid w:val="00765550"/>
    <w:rsid w:val="00781A28"/>
    <w:rsid w:val="00806464"/>
    <w:rsid w:val="00836A21"/>
    <w:rsid w:val="008628F0"/>
    <w:rsid w:val="0086729B"/>
    <w:rsid w:val="008675A3"/>
    <w:rsid w:val="00893E23"/>
    <w:rsid w:val="008C569A"/>
    <w:rsid w:val="008F4FC6"/>
    <w:rsid w:val="00914AF7"/>
    <w:rsid w:val="00916F27"/>
    <w:rsid w:val="00935B65"/>
    <w:rsid w:val="009433E5"/>
    <w:rsid w:val="00944040"/>
    <w:rsid w:val="00951F15"/>
    <w:rsid w:val="009573AF"/>
    <w:rsid w:val="00973B7A"/>
    <w:rsid w:val="00986510"/>
    <w:rsid w:val="009B73A2"/>
    <w:rsid w:val="009C6D4A"/>
    <w:rsid w:val="009C7DEC"/>
    <w:rsid w:val="009D09A8"/>
    <w:rsid w:val="009F3ADA"/>
    <w:rsid w:val="009F53BB"/>
    <w:rsid w:val="00A05CCB"/>
    <w:rsid w:val="00A547BF"/>
    <w:rsid w:val="00A81E1A"/>
    <w:rsid w:val="00A861D8"/>
    <w:rsid w:val="00AC7FF8"/>
    <w:rsid w:val="00B643C6"/>
    <w:rsid w:val="00B91AC4"/>
    <w:rsid w:val="00BC7326"/>
    <w:rsid w:val="00BE0484"/>
    <w:rsid w:val="00BF07F0"/>
    <w:rsid w:val="00C0497C"/>
    <w:rsid w:val="00C1561F"/>
    <w:rsid w:val="00C1709F"/>
    <w:rsid w:val="00C415B7"/>
    <w:rsid w:val="00C44C73"/>
    <w:rsid w:val="00C65B7B"/>
    <w:rsid w:val="00C65D65"/>
    <w:rsid w:val="00C7048D"/>
    <w:rsid w:val="00C83BBC"/>
    <w:rsid w:val="00CC644C"/>
    <w:rsid w:val="00CD2128"/>
    <w:rsid w:val="00CE189C"/>
    <w:rsid w:val="00CF555C"/>
    <w:rsid w:val="00D344B6"/>
    <w:rsid w:val="00D36DD0"/>
    <w:rsid w:val="00D47021"/>
    <w:rsid w:val="00DD0BB8"/>
    <w:rsid w:val="00DF5527"/>
    <w:rsid w:val="00E01336"/>
    <w:rsid w:val="00E02EF8"/>
    <w:rsid w:val="00E369D8"/>
    <w:rsid w:val="00E408C5"/>
    <w:rsid w:val="00E63C95"/>
    <w:rsid w:val="00E655FC"/>
    <w:rsid w:val="00ED1C46"/>
    <w:rsid w:val="00EE277C"/>
    <w:rsid w:val="00F76B5C"/>
    <w:rsid w:val="00F94020"/>
    <w:rsid w:val="00FD3151"/>
    <w:rsid w:val="00FD5816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6CA364"/>
  <w15:docId w15:val="{4C178A0C-7EFD-42B1-A4BB-264E2EF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07E1-761C-4690-9A8B-ECF0EAB3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61</cp:revision>
  <cp:lastPrinted>2023-03-16T13:00:00Z</cp:lastPrinted>
  <dcterms:created xsi:type="dcterms:W3CDTF">2021-11-01T09:18:00Z</dcterms:created>
  <dcterms:modified xsi:type="dcterms:W3CDTF">2023-03-30T12:37:00Z</dcterms:modified>
</cp:coreProperties>
</file>