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35" w:rsidRPr="00935835" w:rsidRDefault="00935835" w:rsidP="00935835">
      <w:pPr>
        <w:tabs>
          <w:tab w:val="left" w:pos="567"/>
        </w:tabs>
        <w:rPr>
          <w:rFonts w:ascii="Times New Roman" w:hAnsi="Times New Roman"/>
          <w:color w:val="000000"/>
          <w:sz w:val="28"/>
          <w:szCs w:val="28"/>
        </w:rPr>
      </w:pPr>
      <w:r w:rsidRPr="0093583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 w:rsidRPr="00935835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4BE2DAF8" wp14:editId="58F74B70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835" w:rsidRPr="00935835" w:rsidRDefault="00935835" w:rsidP="0093583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35835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935835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935835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935835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:rsidR="00935835" w:rsidRPr="00935835" w:rsidRDefault="00935835" w:rsidP="00935835">
      <w:pPr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  <w:r w:rsidRPr="00935835">
        <w:rPr>
          <w:rFonts w:ascii="Times New Roman" w:hAnsi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7CBD5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935835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№473</w:t>
      </w:r>
    </w:p>
    <w:tbl>
      <w:tblPr>
        <w:tblW w:w="10000" w:type="pct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21"/>
        <w:gridCol w:w="3117"/>
      </w:tblGrid>
      <w:tr w:rsidR="00935835" w:rsidRPr="00935835" w:rsidTr="00152ECB">
        <w:tc>
          <w:tcPr>
            <w:tcW w:w="833" w:type="pct"/>
          </w:tcPr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835">
              <w:rPr>
                <w:rFonts w:ascii="Times New Roman" w:hAnsi="Times New Roman"/>
                <w:color w:val="000000"/>
                <w:sz w:val="28"/>
                <w:szCs w:val="28"/>
              </w:rPr>
              <w:t>Від 23.12.2021р.</w:t>
            </w:r>
          </w:p>
        </w:tc>
        <w:tc>
          <w:tcPr>
            <w:tcW w:w="833" w:type="pct"/>
          </w:tcPr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835">
              <w:rPr>
                <w:rFonts w:ascii="Times New Roman" w:hAnsi="Times New Roman"/>
                <w:color w:val="000000"/>
                <w:sz w:val="28"/>
                <w:szCs w:val="28"/>
              </w:rPr>
              <w:t>14 сесії</w:t>
            </w:r>
          </w:p>
        </w:tc>
        <w:tc>
          <w:tcPr>
            <w:tcW w:w="833" w:type="pct"/>
          </w:tcPr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835">
              <w:rPr>
                <w:rFonts w:ascii="Times New Roman" w:hAnsi="Times New Roman"/>
                <w:color w:val="000000"/>
                <w:sz w:val="28"/>
                <w:szCs w:val="28"/>
              </w:rPr>
              <w:t>8 скликання</w:t>
            </w:r>
          </w:p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935835" w:rsidRPr="00935835" w:rsidRDefault="00935835" w:rsidP="00152EC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35835" w:rsidRPr="00935835" w:rsidRDefault="00173827" w:rsidP="00173827">
      <w:pPr>
        <w:pStyle w:val="4"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935835" w:rsidRPr="00935835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935835">
        <w:rPr>
          <w:rFonts w:ascii="Times New Roman" w:hAnsi="Times New Roman"/>
          <w:b/>
          <w:sz w:val="28"/>
          <w:szCs w:val="28"/>
          <w:lang w:val="uk-UA"/>
        </w:rPr>
        <w:t xml:space="preserve">бюджет Могилів-Подільської </w:t>
      </w:r>
    </w:p>
    <w:p w:rsidR="00173827" w:rsidRPr="00935835" w:rsidRDefault="00173827" w:rsidP="00935835">
      <w:pPr>
        <w:pStyle w:val="4"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 w:rsidRPr="00935835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 Могилів-Подільського району Вінницької області</w:t>
      </w:r>
    </w:p>
    <w:p w:rsidR="00173827" w:rsidRPr="00935835" w:rsidRDefault="00173827" w:rsidP="00173827">
      <w:pPr>
        <w:keepNext/>
        <w:autoSpaceDE w:val="0"/>
        <w:autoSpaceDN w:val="0"/>
        <w:spacing w:line="240" w:lineRule="auto"/>
        <w:jc w:val="center"/>
        <w:outlineLvl w:val="3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35835">
        <w:rPr>
          <w:rFonts w:ascii="Times New Roman" w:eastAsia="Arial Unicode MS" w:hAnsi="Times New Roman"/>
          <w:b/>
          <w:sz w:val="28"/>
          <w:szCs w:val="28"/>
          <w:lang w:eastAsia="ru-RU"/>
        </w:rPr>
        <w:t>на 2022 рік</w:t>
      </w:r>
    </w:p>
    <w:p w:rsidR="00173827" w:rsidRPr="009523FF" w:rsidRDefault="00173827" w:rsidP="00173827">
      <w:pPr>
        <w:spacing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523F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(02558000000)</w:t>
      </w:r>
    </w:p>
    <w:p w:rsidR="00173827" w:rsidRPr="009523FF" w:rsidRDefault="00173827" w:rsidP="00173827">
      <w:pPr>
        <w:spacing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523FF">
        <w:rPr>
          <w:rFonts w:ascii="Times New Roman" w:eastAsia="Times New Roman" w:hAnsi="Times New Roman"/>
          <w:i/>
          <w:sz w:val="24"/>
          <w:szCs w:val="24"/>
          <w:lang w:eastAsia="ru-RU"/>
        </w:rPr>
        <w:t>(код бюджету)</w:t>
      </w:r>
    </w:p>
    <w:p w:rsidR="00173827" w:rsidRDefault="00173827" w:rsidP="00173827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5835" w:rsidRDefault="004C2184" w:rsidP="00935835">
      <w:pPr>
        <w:spacing w:after="184" w:line="307" w:lineRule="exact"/>
        <w:ind w:left="20" w:right="40" w:firstLine="66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Керуючись Бюджетним кодексом України,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935835">
        <w:rPr>
          <w:rFonts w:ascii="Times New Roman" w:eastAsia="Times New Roman" w:hAnsi="Times New Roman"/>
          <w:sz w:val="28"/>
          <w:szCs w:val="28"/>
          <w:lang w:eastAsia="uk-UA"/>
        </w:rPr>
        <w:t>ст</w:t>
      </w:r>
      <w:proofErr w:type="spellEnd"/>
      <w:r w:rsidR="0093583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26, 59, 61, 73 Закону України «Про місцеве самоврядування в Україні», Законом України «Про Державний бюджет України на 2022 рік» (законопроект №6000), Законом України «Про внесення змін до Податкового кодексу України та ін</w:t>
      </w:r>
      <w:r w:rsidR="00935835">
        <w:rPr>
          <w:rFonts w:ascii="Times New Roman" w:eastAsia="Times New Roman" w:hAnsi="Times New Roman"/>
          <w:sz w:val="28"/>
          <w:szCs w:val="28"/>
          <w:lang w:eastAsia="uk-UA"/>
        </w:rPr>
        <w:t xml:space="preserve">ших законодавчих актів України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щодо забезпечення збалансованості бюджетних надходжень» (законопроект №5600),</w:t>
      </w:r>
      <w:r w:rsidR="00007E7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35835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</w:t>
      </w:r>
    </w:p>
    <w:p w:rsidR="00173827" w:rsidRPr="00173827" w:rsidRDefault="00B53865" w:rsidP="00173827">
      <w:pPr>
        <w:spacing w:after="184" w:line="307" w:lineRule="exact"/>
        <w:ind w:left="20" w:right="40" w:firstLine="6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м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uk-UA"/>
        </w:rPr>
        <w:t>іська рада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uk-UA"/>
        </w:rPr>
        <w:t>ВИРІШИ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ЛА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uk-UA"/>
        </w:rPr>
        <w:t>: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n21"/>
      <w:bookmarkEnd w:id="1"/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Визначити на 2022 рік:</w:t>
      </w:r>
    </w:p>
    <w:p w:rsidR="006D631D" w:rsidRDefault="001C3CB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n22"/>
      <w:bookmarkEnd w:id="2"/>
      <w:r w:rsidRPr="001C3C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доходи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E7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у сумі </w:t>
      </w:r>
      <w:r w:rsidR="00007E7C">
        <w:rPr>
          <w:rFonts w:ascii="Times New Roman" w:eastAsia="Times New Roman" w:hAnsi="Times New Roman"/>
          <w:sz w:val="28"/>
          <w:szCs w:val="28"/>
          <w:lang w:eastAsia="ru-RU"/>
        </w:rPr>
        <w:t>376807</w:t>
      </w:r>
      <w:r w:rsidR="00521886">
        <w:rPr>
          <w:rFonts w:ascii="Times New Roman" w:eastAsia="Times New Roman" w:hAnsi="Times New Roman"/>
          <w:sz w:val="28"/>
          <w:szCs w:val="28"/>
          <w:lang w:eastAsia="ru-RU"/>
        </w:rPr>
        <w:t>242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35835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у тому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числі доходи загального фонду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– 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>368918</w:t>
      </w:r>
      <w:r w:rsidR="00521886">
        <w:rPr>
          <w:rFonts w:ascii="Times New Roman" w:eastAsia="Times New Roman" w:hAnsi="Times New Roman"/>
          <w:sz w:val="28"/>
          <w:szCs w:val="28"/>
          <w:lang w:eastAsia="ru-RU"/>
        </w:rPr>
        <w:t>560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гривен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 xml:space="preserve">ь та доходи спеціального фонду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 міської територіальної громади – 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D025A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="00B51BD6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="00BD025A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A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згідно з </w:t>
      </w:r>
      <w:hyperlink r:id="rId6" w:anchor="n89" w:history="1">
        <w:r w:rsidRPr="006C3A32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додатком 1</w:t>
        </w:r>
      </w:hyperlink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до цього рішення;</w:t>
      </w:r>
    </w:p>
    <w:p w:rsidR="00173827" w:rsidRPr="00173827" w:rsidRDefault="00935835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n23"/>
      <w:bookmarkEnd w:id="3"/>
      <w:r w:rsidRPr="009358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видатки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у сумі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376807</w:t>
      </w:r>
      <w:r w:rsidR="00521886">
        <w:rPr>
          <w:rFonts w:ascii="Times New Roman" w:eastAsia="Times New Roman" w:hAnsi="Times New Roman"/>
          <w:sz w:val="28"/>
          <w:szCs w:val="28"/>
          <w:lang w:eastAsia="ru-RU"/>
        </w:rPr>
        <w:t>242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грив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, у тому числі ви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датки загального фонду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– </w:t>
      </w:r>
      <w:r w:rsidR="005218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58927</w:t>
      </w:r>
      <w:r w:rsidR="00521886">
        <w:rPr>
          <w:rFonts w:ascii="Times New Roman" w:eastAsia="Times New Roman" w:hAnsi="Times New Roman"/>
          <w:sz w:val="28"/>
          <w:szCs w:val="28"/>
          <w:lang w:eastAsia="ru-RU"/>
        </w:rPr>
        <w:t>699</w:t>
      </w:r>
      <w:r w:rsidR="00E536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гривень та видат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 xml:space="preserve">ки спеціального фонду </w:t>
      </w:r>
      <w:r w:rsidR="00E94B7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–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E536DC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B51BD6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E536DC">
        <w:rPr>
          <w:rFonts w:ascii="Times New Roman" w:eastAsia="Times New Roman" w:hAnsi="Times New Roman"/>
          <w:sz w:val="28"/>
          <w:szCs w:val="28"/>
          <w:lang w:eastAsia="ru-RU"/>
        </w:rPr>
        <w:t xml:space="preserve">43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грив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>ні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73827" w:rsidRPr="00173827" w:rsidRDefault="00935835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n24"/>
      <w:bookmarkStart w:id="5" w:name="n26"/>
      <w:bookmarkEnd w:id="4"/>
      <w:bookmarkEnd w:id="5"/>
      <w:r w:rsidRPr="009358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профіцит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загальним фондом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територіальної громади у сумі 9990</w:t>
      </w:r>
      <w:r w:rsidR="00891151">
        <w:rPr>
          <w:rFonts w:ascii="Times New Roman" w:eastAsia="Times New Roman" w:hAnsi="Times New Roman"/>
          <w:sz w:val="28"/>
          <w:szCs w:val="28"/>
          <w:lang w:eastAsia="ru-RU"/>
        </w:rPr>
        <w:t>861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6C3A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згідно з </w:t>
      </w:r>
      <w:hyperlink r:id="rId7" w:anchor="n93" w:history="1">
        <w:r w:rsidR="00173827" w:rsidRPr="006C3A32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додатком 2</w:t>
        </w:r>
      </w:hyperlink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цього рішення;</w:t>
      </w:r>
    </w:p>
    <w:p w:rsidR="00173827" w:rsidRPr="00173827" w:rsidRDefault="00935835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n27"/>
      <w:bookmarkEnd w:id="6"/>
      <w:r w:rsidRPr="0093583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дефіцит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спеціальним фондом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у сумі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9990</w:t>
      </w:r>
      <w:r w:rsidR="00891151">
        <w:rPr>
          <w:rFonts w:ascii="Times New Roman" w:eastAsia="Times New Roman" w:hAnsi="Times New Roman"/>
          <w:sz w:val="28"/>
          <w:szCs w:val="28"/>
          <w:lang w:eastAsia="ru-RU"/>
        </w:rPr>
        <w:t>861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6C3A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згідно з </w:t>
      </w:r>
      <w:hyperlink r:id="rId8" w:anchor="n93" w:history="1">
        <w:r w:rsidR="00173827" w:rsidRPr="006C3A32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додатком 2</w:t>
        </w:r>
      </w:hyperlink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цього рішення;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n28"/>
      <w:bookmarkEnd w:id="7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оборотний зал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ишок бюджетних коштів 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</w:t>
      </w:r>
      <w:r w:rsidR="00935835">
        <w:rPr>
          <w:rFonts w:ascii="Times New Roman" w:eastAsia="Times New Roman" w:hAnsi="Times New Roman"/>
          <w:sz w:val="28"/>
          <w:szCs w:val="28"/>
          <w:lang w:eastAsia="ru-RU"/>
        </w:rPr>
        <w:t>оріальної громади у розмірі 10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000 гривень, що становить 0,003 відсотк</w:t>
      </w:r>
      <w:r w:rsidR="001C3C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атків загального фонду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громади, визначених цим пунктом;</w:t>
      </w:r>
    </w:p>
    <w:p w:rsidR="00173827" w:rsidRDefault="00935835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n29"/>
      <w:bookmarkEnd w:id="8"/>
      <w:r w:rsidRPr="006D63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935835">
        <w:rPr>
          <w:rFonts w:ascii="Times New Roman" w:eastAsia="Times New Roman" w:hAnsi="Times New Roman"/>
          <w:b/>
          <w:sz w:val="28"/>
          <w:szCs w:val="28"/>
          <w:lang w:eastAsia="ru-RU"/>
        </w:rPr>
        <w:t>резервний фонд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у розмірі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</w:t>
      </w:r>
      <w:r w:rsidR="00B51BD6">
        <w:rPr>
          <w:rFonts w:ascii="Times New Roman" w:eastAsia="Times New Roman" w:hAnsi="Times New Roman"/>
          <w:sz w:val="28"/>
          <w:szCs w:val="28"/>
          <w:lang w:eastAsia="ru-RU"/>
        </w:rPr>
        <w:t>575</w:t>
      </w:r>
      <w:r w:rsidR="00676CFE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гривень, що становить </w:t>
      </w:r>
      <w:r w:rsidR="00B51B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відсот</w:t>
      </w:r>
      <w:r w:rsidR="00B51BD6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видатків загального бюджету  міської територіальної громади, визначених цим пунктом.</w:t>
      </w:r>
    </w:p>
    <w:p w:rsidR="006C3A32" w:rsidRPr="00173827" w:rsidRDefault="006C3A32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n30"/>
      <w:bookmarkEnd w:id="9"/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бюджетні призначення головним розпорядникам кошт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ів 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 на 202</w:t>
      </w:r>
      <w:r w:rsidR="00255700" w:rsidRPr="002557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у розрізі відповідальних виконавців за бюджетними програмами </w:t>
      </w:r>
      <w:r w:rsidRPr="006C3A32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</w:t>
      </w:r>
      <w:r w:rsidRPr="00935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A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 </w:t>
      </w:r>
      <w:hyperlink r:id="rId9" w:anchor="n97" w:history="1">
        <w:r w:rsidRPr="006C3A32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додатком 3</w:t>
        </w:r>
      </w:hyperlink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до цього рішення.</w:t>
      </w:r>
    </w:p>
    <w:p w:rsidR="00EE3E5B" w:rsidRPr="00173827" w:rsidRDefault="00EE3E5B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n31"/>
      <w:bookmarkEnd w:id="10"/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на 202</w:t>
      </w:r>
      <w:r w:rsidR="00255700" w:rsidRPr="002557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міжбюджетні трансферти </w:t>
      </w:r>
      <w:r w:rsidRPr="006C3A32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 з додатком 4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цього рішення.</w:t>
      </w:r>
      <w:bookmarkStart w:id="11" w:name="n32"/>
      <w:bookmarkStart w:id="12" w:name="n34"/>
      <w:bookmarkEnd w:id="11"/>
      <w:bookmarkEnd w:id="12"/>
    </w:p>
    <w:p w:rsidR="004A54E9" w:rsidRDefault="00935835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Отримати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субвенції:  </w:t>
      </w:r>
    </w:p>
    <w:p w:rsidR="00D62C3D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EF7CD6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Pr="00D832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обласного бюджету:</w:t>
      </w:r>
    </w:p>
    <w:p w:rsidR="00D62C3D" w:rsidRDefault="006D631D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C3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пільгове медичне обслуговування громадян,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які постраждали внаслідок </w:t>
      </w:r>
      <w:r w:rsidR="00D62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827" w:rsidRPr="00173827" w:rsidRDefault="00D62C3D" w:rsidP="006D631D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Чорнобильськ</w:t>
      </w:r>
      <w:r w:rsidR="00ED30D7">
        <w:rPr>
          <w:rFonts w:ascii="Times New Roman" w:eastAsia="Times New Roman" w:hAnsi="Times New Roman"/>
          <w:sz w:val="28"/>
          <w:szCs w:val="28"/>
          <w:lang w:eastAsia="ru-RU"/>
        </w:rPr>
        <w:t xml:space="preserve">ої катастрофи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>у сумі 12</w:t>
      </w:r>
      <w:r w:rsidR="00ED30D7">
        <w:rPr>
          <w:rFonts w:ascii="Times New Roman" w:eastAsia="Times New Roman" w:hAnsi="Times New Roman"/>
          <w:sz w:val="28"/>
          <w:szCs w:val="28"/>
          <w:lang w:eastAsia="ru-RU"/>
        </w:rPr>
        <w:t>700 грн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C3D" w:rsidRDefault="001D6527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D631D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C3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>а компенсаційні виплати особам з інвалідністю на бензин (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пальне), </w:t>
      </w:r>
    </w:p>
    <w:p w:rsidR="00D62C3D" w:rsidRDefault="00D62C3D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ремонт, техобслуговування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автотранспорту та транспортне </w:t>
      </w:r>
    </w:p>
    <w:p w:rsidR="00D62C3D" w:rsidRDefault="00D62C3D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обслугову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вання,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також на встановлення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телефонів особам з інвалідністю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2C3D" w:rsidRDefault="00D62C3D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І та ІІ груп</w:t>
      </w:r>
      <w:r w:rsidR="00173827" w:rsidRPr="001738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у сумі 19600</w:t>
      </w:r>
      <w:r w:rsidR="009B4A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30D7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1D6527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6D631D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а відшкодування витрат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поховання учасників бойових дій та осіб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</w:p>
    <w:p w:rsidR="00173827" w:rsidRDefault="00D62C3D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інвалідністю внаслідок війни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у сумі 9400 грн.</w:t>
      </w:r>
    </w:p>
    <w:p w:rsidR="00EE3E5B" w:rsidRPr="00173827" w:rsidRDefault="00EE3E5B" w:rsidP="006D631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C3D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8327A">
        <w:rPr>
          <w:rFonts w:ascii="Times New Roman" w:eastAsia="Times New Roman" w:hAnsi="Times New Roman"/>
          <w:b/>
          <w:sz w:val="28"/>
          <w:szCs w:val="28"/>
          <w:lang w:eastAsia="ru-RU"/>
        </w:rPr>
        <w:t>з державного бюджету:</w:t>
      </w:r>
    </w:p>
    <w:p w:rsidR="00D62C3D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31D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8402E" w:rsidRPr="0058402E">
        <w:rPr>
          <w:rFonts w:ascii="Times New Roman" w:eastAsia="Times New Roman" w:hAnsi="Times New Roman"/>
          <w:sz w:val="28"/>
          <w:szCs w:val="28"/>
          <w:lang w:eastAsia="ru-RU"/>
        </w:rPr>
        <w:t>світн</w:t>
      </w:r>
      <w:r w:rsidR="00DB7C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8402E" w:rsidRPr="0058402E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субвенці</w:t>
      </w:r>
      <w:r w:rsidR="00DB7C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58402E" w:rsidRPr="0058402E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бюджету місцевим бюджетам</w:t>
      </w:r>
      <w:r w:rsidR="0058402E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у сумі  </w:t>
      </w:r>
      <w:r w:rsidR="00D62C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827" w:rsidRDefault="00D62C3D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>102040</w:t>
      </w:r>
      <w:r w:rsidR="00F15536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E64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D62C3D" w:rsidRDefault="00D62C3D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440" w:rsidRDefault="002D5440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35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базову дотацію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у сумі </w:t>
      </w:r>
      <w:r w:rsidR="006D631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94B7A">
        <w:rPr>
          <w:rFonts w:ascii="Times New Roman" w:eastAsia="Times New Roman" w:hAnsi="Times New Roman"/>
          <w:sz w:val="28"/>
          <w:szCs w:val="28"/>
          <w:lang w:eastAsia="ru-RU"/>
        </w:rPr>
        <w:t>834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:rsidR="00EE3E5B" w:rsidRDefault="00EE3E5B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E64" w:rsidRPr="00DE0E64" w:rsidRDefault="00DE0E64" w:rsidP="00935835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4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E0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 місцевого бюджету:</w:t>
      </w:r>
    </w:p>
    <w:p w:rsidR="006C3A32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E0E64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убвенці</w:t>
      </w:r>
      <w:r w:rsidR="00DB7C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EB0">
        <w:rPr>
          <w:rFonts w:ascii="Times New Roman" w:eastAsia="Times New Roman" w:hAnsi="Times New Roman"/>
          <w:sz w:val="28"/>
          <w:szCs w:val="28"/>
          <w:lang w:eastAsia="ru-RU"/>
        </w:rPr>
        <w:t xml:space="preserve">з місцевого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на здійснення переданих видатків у сфері освіти за рахунок коштів освітньої субвенції (</w:t>
      </w:r>
      <w:r w:rsidR="001A0EB0">
        <w:rPr>
          <w:rFonts w:ascii="Times New Roman" w:eastAsia="Times New Roman" w:hAnsi="Times New Roman"/>
          <w:sz w:val="28"/>
          <w:szCs w:val="28"/>
          <w:lang w:eastAsia="ru-RU"/>
        </w:rPr>
        <w:t>на оплату праці з нарахуваннями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педагогічним працівникам </w:t>
      </w:r>
      <w:proofErr w:type="spellStart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інклюзивно</w:t>
      </w:r>
      <w:proofErr w:type="spellEnd"/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ресурсних центрів</w:t>
      </w:r>
      <w:r w:rsidR="001A0EB0">
        <w:rPr>
          <w:rFonts w:ascii="Times New Roman" w:eastAsia="Times New Roman" w:hAnsi="Times New Roman"/>
          <w:sz w:val="28"/>
          <w:szCs w:val="28"/>
          <w:lang w:eastAsia="ru-RU"/>
        </w:rPr>
        <w:t>, які фінансуються з бюджетів територіальних громад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) у сумі 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1419</w:t>
      </w:r>
      <w:r w:rsidR="00806B0C">
        <w:rPr>
          <w:rFonts w:ascii="Times New Roman" w:eastAsia="Times New Roman" w:hAnsi="Times New Roman"/>
          <w:sz w:val="28"/>
          <w:szCs w:val="28"/>
          <w:lang w:eastAsia="ru-RU"/>
        </w:rPr>
        <w:t>660</w:t>
      </w:r>
      <w:r w:rsidR="00ED30D7">
        <w:rPr>
          <w:rFonts w:ascii="Times New Roman" w:eastAsia="Times New Roman" w:hAnsi="Times New Roman"/>
          <w:sz w:val="28"/>
          <w:szCs w:val="28"/>
          <w:lang w:eastAsia="ru-RU"/>
        </w:rPr>
        <w:t xml:space="preserve"> грн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2C3D" w:rsidRPr="00173827" w:rsidRDefault="00D62C3D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3A32" w:rsidRDefault="00173827" w:rsidP="009358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</w:t>
      </w:r>
      <w:r w:rsidR="00DE0E64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убвенці</w:t>
      </w:r>
      <w:r w:rsidR="00DB7CD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02E">
        <w:rPr>
          <w:rFonts w:ascii="Times New Roman" w:eastAsia="Times New Roman" w:hAnsi="Times New Roman"/>
          <w:sz w:val="28"/>
          <w:szCs w:val="28"/>
          <w:lang w:eastAsia="ru-RU"/>
        </w:rPr>
        <w:t xml:space="preserve">з місцевого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надання державної підтримки особам з особливими освітніми потребами </w:t>
      </w:r>
      <w:r w:rsidR="0058402E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рахунок відповідної субвенції з державного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у сумі 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480</w:t>
      </w:r>
      <w:r w:rsidR="00515711" w:rsidRPr="00515711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p w:rsidR="00D62C3D" w:rsidRDefault="00D62C3D" w:rsidP="009358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1DA" w:rsidRDefault="00714837" w:rsidP="009358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715437">
        <w:rPr>
          <w:rFonts w:ascii="Times New Roman" w:hAnsi="Times New Roman"/>
          <w:b/>
          <w:sz w:val="28"/>
          <w:szCs w:val="28"/>
        </w:rPr>
        <w:t xml:space="preserve"> </w:t>
      </w:r>
      <w:r w:rsidR="00CD2AE8">
        <w:rPr>
          <w:rFonts w:ascii="Times New Roman" w:hAnsi="Times New Roman"/>
          <w:sz w:val="28"/>
          <w:szCs w:val="28"/>
        </w:rPr>
        <w:t>Д</w:t>
      </w:r>
      <w:r w:rsidRPr="00715437">
        <w:rPr>
          <w:rFonts w:ascii="Times New Roman" w:hAnsi="Times New Roman"/>
          <w:sz w:val="28"/>
          <w:szCs w:val="28"/>
        </w:rPr>
        <w:t xml:space="preserve">отація з місцевого бюджету на проведення розрахунків протягом опалювального </w:t>
      </w:r>
      <w:r w:rsidR="00794FA1" w:rsidRPr="00715437">
        <w:rPr>
          <w:rFonts w:ascii="Times New Roman" w:hAnsi="Times New Roman"/>
          <w:sz w:val="28"/>
          <w:szCs w:val="28"/>
        </w:rPr>
        <w:t>періоду</w:t>
      </w:r>
      <w:r w:rsidRPr="00715437">
        <w:rPr>
          <w:rFonts w:ascii="Times New Roman" w:hAnsi="Times New Roman"/>
          <w:sz w:val="28"/>
          <w:szCs w:val="28"/>
        </w:rPr>
        <w:t xml:space="preserve"> за комунальні послуги </w:t>
      </w:r>
      <w:r w:rsidR="00794FA1" w:rsidRPr="00715437">
        <w:rPr>
          <w:rFonts w:ascii="Times New Roman" w:hAnsi="Times New Roman"/>
          <w:sz w:val="28"/>
          <w:szCs w:val="28"/>
        </w:rPr>
        <w:t>т</w:t>
      </w:r>
      <w:r w:rsidRPr="00715437">
        <w:rPr>
          <w:rFonts w:ascii="Times New Roman" w:hAnsi="Times New Roman"/>
          <w:sz w:val="28"/>
          <w:szCs w:val="28"/>
        </w:rPr>
        <w:t xml:space="preserve">а енергоносії, які споживаються установами, </w:t>
      </w:r>
      <w:r w:rsidR="00794FA1" w:rsidRPr="00715437">
        <w:rPr>
          <w:rFonts w:ascii="Times New Roman" w:hAnsi="Times New Roman"/>
          <w:sz w:val="28"/>
          <w:szCs w:val="28"/>
        </w:rPr>
        <w:t xml:space="preserve">організаціями, </w:t>
      </w:r>
      <w:r w:rsidRPr="00715437">
        <w:rPr>
          <w:rFonts w:ascii="Times New Roman" w:hAnsi="Times New Roman"/>
          <w:sz w:val="28"/>
          <w:szCs w:val="28"/>
        </w:rPr>
        <w:t>підприємствами, що утримуються за рахуно</w:t>
      </w:r>
      <w:r w:rsidR="00794FA1" w:rsidRPr="00715437">
        <w:rPr>
          <w:rFonts w:ascii="Times New Roman" w:hAnsi="Times New Roman"/>
          <w:sz w:val="28"/>
          <w:szCs w:val="28"/>
        </w:rPr>
        <w:t>к відповідних місцевих бюджетів</w:t>
      </w:r>
      <w:r w:rsidRPr="00715437">
        <w:rPr>
          <w:rFonts w:ascii="Times New Roman" w:hAnsi="Times New Roman"/>
          <w:sz w:val="28"/>
          <w:szCs w:val="28"/>
        </w:rPr>
        <w:t xml:space="preserve"> за рахунок відповідної додаткової </w:t>
      </w:r>
      <w:r w:rsidR="00715437">
        <w:rPr>
          <w:rFonts w:ascii="Times New Roman" w:hAnsi="Times New Roman"/>
          <w:sz w:val="28"/>
          <w:szCs w:val="28"/>
        </w:rPr>
        <w:t>дотації з державного бюджету у сумі 1109</w:t>
      </w:r>
      <w:r w:rsidRPr="00715437">
        <w:rPr>
          <w:rFonts w:ascii="Times New Roman" w:hAnsi="Times New Roman"/>
          <w:sz w:val="28"/>
          <w:szCs w:val="28"/>
        </w:rPr>
        <w:t>100 грн.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73827" w:rsidRPr="00173827" w:rsidRDefault="00173827" w:rsidP="009358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173827" w:rsidRDefault="00D62C3D" w:rsidP="009358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Затвердити на 202</w:t>
      </w:r>
      <w:r w:rsidR="00255700" w:rsidRPr="0025570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розподіл коштів бюджету розвитку на здійснення заходів на будівництво, реконструкцію і реставрацію, капітальний ремонт об’єктів виробничої, комунікаційної та соціальної інфраструктури за об’єктами </w:t>
      </w:r>
      <w:r w:rsidR="00173827" w:rsidRPr="00EE3E5B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 з додатком 5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цього рішення.</w:t>
      </w:r>
    </w:p>
    <w:p w:rsidR="000941DA" w:rsidRDefault="000941DA" w:rsidP="00935835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Default="00D62C3D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n35"/>
      <w:bookmarkEnd w:id="1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</w:t>
      </w:r>
      <w:r w:rsidR="00173827"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Затве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рдити розподіл витрат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територіальної громади на реалізацію місцевих/регіональних програм у 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>сумі 63002</w:t>
      </w:r>
      <w:r w:rsidR="00436362">
        <w:rPr>
          <w:rFonts w:ascii="Times New Roman" w:eastAsia="Times New Roman" w:hAnsi="Times New Roman"/>
          <w:sz w:val="28"/>
          <w:szCs w:val="28"/>
          <w:lang w:eastAsia="ru-RU"/>
        </w:rPr>
        <w:t>033</w:t>
      </w:r>
      <w:r w:rsidR="00173827" w:rsidRPr="00742890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гривень </w:t>
      </w:r>
      <w:r w:rsidR="00173827" w:rsidRPr="00EE3E5B">
        <w:rPr>
          <w:rFonts w:ascii="Times New Roman" w:eastAsia="Times New Roman" w:hAnsi="Times New Roman"/>
          <w:b/>
          <w:sz w:val="28"/>
          <w:szCs w:val="28"/>
          <w:lang w:eastAsia="ru-RU"/>
        </w:rPr>
        <w:t>згідно з додатком 6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до цього рішення.</w:t>
      </w:r>
    </w:p>
    <w:p w:rsidR="004A54E9" w:rsidRDefault="004A54E9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n36"/>
      <w:bookmarkStart w:id="15" w:name="n37"/>
      <w:bookmarkEnd w:id="14"/>
      <w:bookmarkEnd w:id="15"/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Установити, що у загальному фонді місцевого бюджету на 202</w:t>
      </w:r>
      <w:r w:rsidR="0060527B" w:rsidRPr="006052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рік:</w:t>
      </w:r>
    </w:p>
    <w:p w:rsidR="00173827" w:rsidRPr="00173827" w:rsidRDefault="006C3A32" w:rsidP="00935835">
      <w:pPr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16" w:name="n38"/>
      <w:bookmarkEnd w:id="1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41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6.1</w:t>
      </w:r>
      <w:r w:rsid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доходів загального фонду бюджету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  належать доходи, визначені ста</w:t>
      </w:r>
      <w:r w:rsidR="001C238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тею 64 Бюджетного кодексу України, та трансферти, визначені статтями 93,</w:t>
      </w:r>
      <w:r w:rsidR="00920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96,</w:t>
      </w:r>
      <w:r w:rsidR="00920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97,</w:t>
      </w:r>
      <w:r w:rsidR="009209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101, 103</w:t>
      </w:r>
      <w:r w:rsidR="00173827" w:rsidRPr="00173827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2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, 103</w:t>
      </w:r>
      <w:r w:rsidR="00173827" w:rsidRPr="00173827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3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, 103</w:t>
      </w:r>
      <w:r w:rsidR="00173827" w:rsidRPr="00173827">
        <w:rPr>
          <w:rFonts w:ascii="Arial" w:eastAsia="Times New Roman" w:hAnsi="Arial" w:cs="Arial"/>
          <w:bCs/>
          <w:sz w:val="28"/>
          <w:szCs w:val="28"/>
          <w:vertAlign w:val="superscript"/>
          <w:lang w:eastAsia="ru-RU"/>
        </w:rPr>
        <w:t>4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Бюджетного кодексу України (крім субвенцій, визначених </w:t>
      </w:r>
      <w:hyperlink r:id="rId10" w:anchor="n2290" w:tgtFrame="_blank" w:history="1">
        <w:r w:rsidR="00173827" w:rsidRPr="00715437">
          <w:rPr>
            <w:rFonts w:ascii="Times New Roman" w:eastAsia="Times New Roman" w:hAnsi="Times New Roman"/>
            <w:sz w:val="28"/>
            <w:szCs w:val="28"/>
            <w:lang w:eastAsia="ru-RU"/>
          </w:rPr>
          <w:t>статтею 69</w:t>
        </w:r>
      </w:hyperlink>
      <w:hyperlink r:id="rId11" w:anchor="n2290" w:tgtFrame="_blank" w:history="1">
        <w:r w:rsidR="00173827" w:rsidRPr="00715437">
          <w:rPr>
            <w:rFonts w:ascii="Times New Roman" w:eastAsia="Times New Roman" w:hAnsi="Times New Roman"/>
            <w:sz w:val="28"/>
            <w:szCs w:val="28"/>
            <w:lang w:eastAsia="ru-RU"/>
          </w:rPr>
          <w:t>-1</w:t>
        </w:r>
      </w:hyperlink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та </w:t>
      </w:r>
      <w:hyperlink r:id="rId12" w:anchor="n1170" w:tgtFrame="_blank" w:history="1">
        <w:r w:rsidR="00173827" w:rsidRPr="00715437">
          <w:rPr>
            <w:rFonts w:ascii="Times New Roman" w:eastAsia="Times New Roman" w:hAnsi="Times New Roman"/>
            <w:sz w:val="28"/>
            <w:szCs w:val="28"/>
            <w:lang w:eastAsia="ru-RU"/>
          </w:rPr>
          <w:t>частиною першою статті 71</w:t>
        </w:r>
      </w:hyperlink>
      <w:r w:rsidR="00173827" w:rsidRP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кодексу України), а також такі надходження відповідно</w:t>
      </w:r>
      <w:r w:rsidR="00173827" w:rsidRPr="001738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73827" w:rsidRPr="003C28D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«Про Державний бюджет України </w:t>
      </w:r>
      <w:r w:rsidR="003C28D6" w:rsidRPr="003C28D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73827" w:rsidRPr="003C28D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C28D6" w:rsidRPr="003C28D6">
        <w:rPr>
          <w:rFonts w:ascii="Times New Roman" w:eastAsia="Times New Roman" w:hAnsi="Times New Roman"/>
          <w:sz w:val="28"/>
          <w:szCs w:val="28"/>
          <w:lang w:eastAsia="ru-RU"/>
        </w:rPr>
        <w:t>2 рік»</w:t>
      </w:r>
      <w:r w:rsidR="00173827" w:rsidRPr="003C28D6">
        <w:rPr>
          <w:rFonts w:ascii="Times New Roman" w:eastAsia="Times New Roman" w:hAnsi="Times New Roman"/>
          <w:sz w:val="28"/>
          <w:szCs w:val="28"/>
          <w:lang w:eastAsia="ru-RU"/>
        </w:rPr>
        <w:t xml:space="preserve">:   </w:t>
      </w:r>
    </w:p>
    <w:p w:rsidR="00173827" w:rsidRPr="00173827" w:rsidRDefault="00173827" w:rsidP="006C3A32">
      <w:pPr>
        <w:tabs>
          <w:tab w:val="left" w:pos="142"/>
        </w:tabs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330E6">
        <w:rPr>
          <w:rFonts w:ascii="Times New Roman" w:eastAsia="Times New Roman" w:hAnsi="Times New Roman"/>
          <w:sz w:val="28"/>
          <w:szCs w:val="28"/>
          <w:lang w:eastAsia="ru-RU"/>
        </w:rPr>
        <w:t xml:space="preserve">-  освітня 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субвенція з державного бюджету </w:t>
      </w:r>
      <w:r w:rsidRPr="006330E6">
        <w:rPr>
          <w:rFonts w:ascii="Times New Roman" w:eastAsia="Times New Roman" w:hAnsi="Times New Roman"/>
          <w:sz w:val="28"/>
          <w:szCs w:val="28"/>
          <w:lang w:eastAsia="ru-RU"/>
        </w:rPr>
        <w:t xml:space="preserve">місцевим бюджетам у сумі  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102040000 </w:t>
      </w:r>
      <w:r w:rsidR="00922870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r w:rsidRPr="006330E6">
        <w:rPr>
          <w:rFonts w:ascii="Times New Roman" w:eastAsia="Times New Roman" w:hAnsi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                                                                          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-  базова дотація </w:t>
      </w:r>
      <w:r w:rsidRPr="006330E6">
        <w:rPr>
          <w:rFonts w:ascii="Times New Roman" w:eastAsia="Times New Roman" w:hAnsi="Times New Roman"/>
          <w:sz w:val="28"/>
          <w:szCs w:val="28"/>
          <w:lang w:eastAsia="ru-RU"/>
        </w:rPr>
        <w:t xml:space="preserve">у сумі </w:t>
      </w:r>
      <w:r w:rsidR="00321E5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834</w:t>
      </w:r>
      <w:r w:rsidR="00321E5E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="00321E5E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30E6">
        <w:rPr>
          <w:rFonts w:ascii="Times New Roman" w:eastAsia="Times New Roman" w:hAnsi="Times New Roman"/>
          <w:sz w:val="28"/>
          <w:szCs w:val="28"/>
          <w:lang w:eastAsia="ru-RU"/>
        </w:rPr>
        <w:t xml:space="preserve">грн.                                                                                   </w:t>
      </w:r>
    </w:p>
    <w:p w:rsidR="000941DA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n39"/>
      <w:bookmarkStart w:id="18" w:name="n40"/>
      <w:bookmarkStart w:id="19" w:name="n41"/>
      <w:bookmarkEnd w:id="17"/>
      <w:bookmarkEnd w:id="18"/>
      <w:bookmarkEnd w:id="19"/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3A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4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6.2</w:t>
      </w:r>
      <w:r w:rsid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Джерелами формування у частині фінансування є надходження, визначені підпунктом 4 пункту 1 статті 15, статтею 72 Бюджетного кодексу України.</w:t>
      </w:r>
      <w:bookmarkStart w:id="20" w:name="n42"/>
      <w:bookmarkStart w:id="21" w:name="n45"/>
      <w:bookmarkEnd w:id="20"/>
      <w:bookmarkEnd w:id="21"/>
    </w:p>
    <w:p w:rsidR="004A54E9" w:rsidRDefault="004A54E9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Установити, що джерелами формування спеціального</w:t>
      </w:r>
      <w:r w:rsidR="00DA2A25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фонду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 міської територіальної громади на 202</w:t>
      </w:r>
      <w:r w:rsidR="001C238C" w:rsidRPr="001C23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рік:</w:t>
      </w:r>
    </w:p>
    <w:p w:rsidR="00173827" w:rsidRPr="00173827" w:rsidRDefault="006C3A32" w:rsidP="00935835">
      <w:pPr>
        <w:shd w:val="clear" w:color="auto" w:fill="FFFFFF"/>
        <w:spacing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22" w:name="n46"/>
      <w:bookmarkEnd w:id="2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A4D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94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7.1</w:t>
      </w:r>
      <w:r w:rsidR="00715437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частині доходів є надходження, визначені статтями 69</w:t>
      </w:r>
      <w:r w:rsidR="00173827" w:rsidRPr="00173827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 w:rsidR="00173827" w:rsidRPr="00173827">
        <w:rPr>
          <w:rFonts w:ascii="Times New Roman" w:eastAsia="Arial Unicode MS" w:hAnsi="Times New Roman"/>
          <w:sz w:val="28"/>
          <w:szCs w:val="28"/>
          <w:lang w:eastAsia="ru-RU"/>
        </w:rPr>
        <w:t>, 71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кодексу України, а також  надходження відповідно до </w:t>
      </w:r>
      <w:r w:rsidR="003C28D6" w:rsidRPr="003C28D6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Державний бюджет України на 2022 рік»</w:t>
      </w:r>
      <w:r w:rsidR="00173827" w:rsidRPr="003C28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827" w:rsidRDefault="006C3A32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n47"/>
      <w:bookmarkStart w:id="24" w:name="n49"/>
      <w:bookmarkEnd w:id="23"/>
      <w:bookmarkEnd w:id="2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94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A4D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7.2</w:t>
      </w:r>
      <w:r w:rsidR="00715437"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У частині фінансування є надходження, визначені підпунктом 4 пункту 1 статті 15, п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1 статті 71, статтею 72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кодексу України</w:t>
      </w:r>
      <w:bookmarkStart w:id="25" w:name="n50"/>
      <w:bookmarkEnd w:id="25"/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3A32" w:rsidRPr="00173827" w:rsidRDefault="006C3A32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43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n53"/>
      <w:bookmarkEnd w:id="26"/>
      <w:r w:rsidRPr="0071543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352AB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Установити, що у 202</w:t>
      </w:r>
      <w:r w:rsidR="00A02032" w:rsidRPr="00A020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році кошти, отримані до спеціального фонду місцевого бюджету згідно з відповідними пунктами частини 1 статті 71</w:t>
      </w:r>
      <w:r w:rsidR="00B63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3633" w:rsidRPr="009504A8">
        <w:rPr>
          <w:rFonts w:ascii="Times New Roman" w:eastAsia="Times New Roman" w:hAnsi="Times New Roman"/>
          <w:sz w:val="28"/>
          <w:szCs w:val="28"/>
          <w:lang w:eastAsia="ru-RU"/>
        </w:rPr>
        <w:t>та статті 70</w:t>
      </w:r>
      <w:r w:rsidRPr="00950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кодексу України, спрямовуються на реалізацію заходів, визначених частиною 2 статті 71 Бюджетного кодексу України, а кошти, отримані до спеціального фонду згі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дно з відповідними підпунктами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пункту 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7 цього рішення, спрямовуються відповідно на:</w:t>
      </w:r>
      <w:bookmarkStart w:id="27" w:name="n54"/>
      <w:bookmarkStart w:id="28" w:name="n56"/>
      <w:bookmarkEnd w:id="27"/>
      <w:bookmarkEnd w:id="28"/>
    </w:p>
    <w:p w:rsidR="00CD2AE8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благоустрою навпроти будинку №65 по вул. </w:t>
      </w:r>
      <w:proofErr w:type="spellStart"/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Ставиській</w:t>
      </w:r>
      <w:proofErr w:type="spellEnd"/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827" w:rsidRPr="005E64CD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у м. Могил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2AE8" w:rsidRDefault="00987EE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капітальний ремонт </w:t>
      </w:r>
      <w:proofErr w:type="spellStart"/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>міжбудинкового</w:t>
      </w:r>
      <w:proofErr w:type="spellEnd"/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проїзду до дошкільного навчального 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D2AE8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закладу №2 «Гармонія» по вулиці </w:t>
      </w:r>
      <w:proofErr w:type="spellStart"/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Стависьк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proofErr w:type="spellEnd"/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67 та до багатоквартирного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AE8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житлового будинку №6 по вулиці Грецьк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ій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у м. Могил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7EE7" w:rsidRPr="005E64CD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Вінницької області;</w:t>
      </w:r>
    </w:p>
    <w:p w:rsidR="00CD2AE8" w:rsidRDefault="00987EE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реконструкція території загального користування (скверу) навпроти </w:t>
      </w:r>
    </w:p>
    <w:p w:rsidR="00CD2AE8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багатоквартирного житлового будинку №287 по проспекту Незалежності у      </w:t>
      </w:r>
    </w:p>
    <w:p w:rsidR="00987EE7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м. Могил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-Подільськ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області;</w:t>
      </w:r>
    </w:p>
    <w:p w:rsidR="00CD2AE8" w:rsidRDefault="005E64CD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- реконструкція мереж вуличного освітлення по проспекту Героїв (від </w:t>
      </w:r>
    </w:p>
    <w:p w:rsidR="005E64CD" w:rsidRPr="005E64CD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E64CD" w:rsidRPr="005E64CD">
        <w:rPr>
          <w:rFonts w:ascii="Times New Roman" w:eastAsia="Times New Roman" w:hAnsi="Times New Roman"/>
          <w:sz w:val="28"/>
          <w:szCs w:val="28"/>
          <w:lang w:eastAsia="ru-RU"/>
        </w:rPr>
        <w:t>ПК0+00 до ПК 7+12) у м. Могил</w:t>
      </w:r>
      <w:r w:rsidR="004E55A3">
        <w:rPr>
          <w:rFonts w:ascii="Times New Roman" w:eastAsia="Times New Roman" w:hAnsi="Times New Roman"/>
          <w:sz w:val="28"/>
          <w:szCs w:val="28"/>
          <w:lang w:eastAsia="ru-RU"/>
        </w:rPr>
        <w:t>еві</w:t>
      </w:r>
      <w:r w:rsidR="005E64CD" w:rsidRPr="005E64CD">
        <w:rPr>
          <w:rFonts w:ascii="Times New Roman" w:eastAsia="Times New Roman" w:hAnsi="Times New Roman"/>
          <w:sz w:val="28"/>
          <w:szCs w:val="28"/>
          <w:lang w:eastAsia="ru-RU"/>
        </w:rPr>
        <w:t>-Подільському Вінницької області;</w:t>
      </w:r>
    </w:p>
    <w:p w:rsidR="00CD2AE8" w:rsidRDefault="00987EE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- капітальний ремонт </w:t>
      </w:r>
      <w:proofErr w:type="spellStart"/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>вулично</w:t>
      </w:r>
      <w:proofErr w:type="spellEnd"/>
      <w:r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-дорожньої мережі по вулиці Вокзальній (від </w:t>
      </w:r>
    </w:p>
    <w:p w:rsidR="00CD2AE8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проспекту Героїв до буд.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11б) у м. Могилеві-Подільському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</w:t>
      </w:r>
    </w:p>
    <w:p w:rsidR="00CD2AE8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87EE7" w:rsidRPr="005E64CD">
        <w:rPr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524E5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15437" w:rsidRDefault="00524E59" w:rsidP="00CD2AE8">
      <w:pPr>
        <w:tabs>
          <w:tab w:val="left" w:pos="142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капітальний ремонт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вулично</w:t>
      </w:r>
      <w:proofErr w:type="spellEnd"/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2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дорожньої мережі по проспекту Героїв у </w:t>
      </w:r>
    </w:p>
    <w:p w:rsidR="00524E59" w:rsidRDefault="00CD2AE8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м. Могилеві-Подільському</w:t>
      </w:r>
      <w:r w:rsidR="00524E59">
        <w:rPr>
          <w:rFonts w:ascii="Times New Roman" w:eastAsia="Times New Roman" w:hAnsi="Times New Roman"/>
          <w:sz w:val="28"/>
          <w:szCs w:val="28"/>
          <w:lang w:eastAsia="ru-RU"/>
        </w:rPr>
        <w:t xml:space="preserve"> Вінницької області.</w:t>
      </w:r>
    </w:p>
    <w:p w:rsidR="006C3A32" w:rsidRPr="005E64CD" w:rsidRDefault="006C3A32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43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352AB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Визначити на 202</w:t>
      </w:r>
      <w:r w:rsidR="00727C83" w:rsidRPr="00727C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рік відповідно до </w:t>
      </w:r>
      <w:hyperlink r:id="rId13" w:anchor="n896" w:tgtFrame="_blank" w:history="1">
        <w:r w:rsidRPr="00B63633">
          <w:rPr>
            <w:rFonts w:ascii="Times New Roman" w:eastAsia="Times New Roman" w:hAnsi="Times New Roman"/>
            <w:sz w:val="28"/>
            <w:szCs w:val="28"/>
            <w:lang w:eastAsia="ru-RU"/>
          </w:rPr>
          <w:t>статті 55</w:t>
        </w:r>
      </w:hyperlink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у України захищеними видатками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15437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 видатки загального фонду на:</w:t>
      </w:r>
    </w:p>
    <w:p w:rsidR="00173827" w:rsidRPr="00173827" w:rsidRDefault="00173827" w:rsidP="00935835">
      <w:pPr>
        <w:widowControl w:val="0"/>
        <w:spacing w:line="240" w:lineRule="auto"/>
        <w:ind w:right="140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n64"/>
      <w:bookmarkStart w:id="30" w:name="n66"/>
      <w:bookmarkEnd w:id="29"/>
      <w:bookmarkEnd w:id="30"/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  оплату праці працівників бюджетних установ;                                        -  нарахування на заробітну плату;</w:t>
      </w:r>
    </w:p>
    <w:p w:rsidR="00173827" w:rsidRPr="00173827" w:rsidRDefault="00173827" w:rsidP="00935835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  придбання медикаментів та перев’язувальних матеріалів;</w:t>
      </w:r>
    </w:p>
    <w:p w:rsidR="00173827" w:rsidRPr="00173827" w:rsidRDefault="00173827" w:rsidP="00935835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забезпечення продуктами харчування;</w:t>
      </w:r>
    </w:p>
    <w:p w:rsidR="00173827" w:rsidRPr="007E0195" w:rsidRDefault="00173827" w:rsidP="00935835">
      <w:pPr>
        <w:widowControl w:val="0"/>
        <w:tabs>
          <w:tab w:val="left" w:pos="1450"/>
          <w:tab w:val="left" w:pos="9164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  оплат</w:t>
      </w:r>
      <w:r w:rsidR="00415BD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комунальних послуг та енергоносіїв;</w:t>
      </w:r>
    </w:p>
    <w:p w:rsidR="00173827" w:rsidRPr="00173827" w:rsidRDefault="00173827" w:rsidP="00935835">
      <w:pPr>
        <w:widowControl w:val="0"/>
        <w:tabs>
          <w:tab w:val="left" w:pos="1450"/>
          <w:tab w:val="left" w:pos="9164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79D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-  </w:t>
      </w:r>
      <w:r w:rsidR="005F514F" w:rsidRPr="007E779D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соціальне забезпечення</w:t>
      </w:r>
      <w:r w:rsidRPr="007E779D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;</w:t>
      </w:r>
    </w:p>
    <w:p w:rsidR="00173827" w:rsidRPr="00173827" w:rsidRDefault="00173827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  поточні трансферти місцевим бюджетам;</w:t>
      </w:r>
    </w:p>
    <w:p w:rsidR="003A4D1D" w:rsidRDefault="00173827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-  забезпечення осіб з інвалідністю технічними та іншими засобами </w:t>
      </w:r>
    </w:p>
    <w:p w:rsidR="003A4D1D" w:rsidRDefault="003A4D1D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   </w:t>
      </w:r>
      <w:r w:rsidR="00173827"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реабілітації, виробами медичного призначення для індивідуального </w:t>
      </w:r>
    </w:p>
    <w:p w:rsidR="00173827" w:rsidRPr="007E0195" w:rsidRDefault="003A4D1D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   </w:t>
      </w:r>
      <w:r w:rsidR="00173827"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користування;</w:t>
      </w:r>
    </w:p>
    <w:p w:rsidR="00173827" w:rsidRPr="00173827" w:rsidRDefault="00173827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  оплат</w:t>
      </w:r>
      <w:r w:rsidR="00415BD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послуг з охорони державних (комунальних) закладів культури;</w:t>
      </w:r>
    </w:p>
    <w:p w:rsidR="00173827" w:rsidRPr="00173827" w:rsidRDefault="00173827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-  оплат</w:t>
      </w:r>
      <w:r w:rsidR="00415BD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у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енергосервісу</w:t>
      </w:r>
      <w:proofErr w:type="spellEnd"/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;</w:t>
      </w:r>
    </w:p>
    <w:p w:rsidR="00173827" w:rsidRDefault="00173827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- </w:t>
      </w:r>
      <w:r w:rsidR="00EE318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програму державних гарантій медичного обслуговування населення.</w:t>
      </w:r>
    </w:p>
    <w:p w:rsidR="006C3A32" w:rsidRPr="00173827" w:rsidRDefault="006C3A32" w:rsidP="00935835">
      <w:pPr>
        <w:widowControl w:val="0"/>
        <w:tabs>
          <w:tab w:val="left" w:pos="1450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Pr="007E0195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</w:pPr>
      <w:bookmarkStart w:id="31" w:name="n67"/>
      <w:bookmarkStart w:id="32" w:name="n68"/>
      <w:bookmarkEnd w:id="31"/>
      <w:bookmarkEnd w:id="32"/>
      <w:r w:rsidRPr="007E019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1</w:t>
      </w:r>
      <w:r w:rsidRPr="00352AB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uk-UA"/>
        </w:rPr>
        <w:t>0.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Відповідно до статті 43 та 73 Бюджетного кодексу України надати право </w:t>
      </w:r>
      <w:r w:rsidR="00EE318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В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иконавчому комітету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отримувати в органах Державної казначейської служби України у порядку, визначеному Кабінетом Міністрів України</w:t>
      </w:r>
      <w:r w:rsidR="00335EBA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:</w:t>
      </w:r>
    </w:p>
    <w:p w:rsidR="00173827" w:rsidRPr="00173827" w:rsidRDefault="00173827" w:rsidP="00DE5A0B">
      <w:pPr>
        <w:widowControl w:val="0"/>
        <w:numPr>
          <w:ilvl w:val="1"/>
          <w:numId w:val="1"/>
        </w:numPr>
        <w:tabs>
          <w:tab w:val="left" w:pos="284"/>
        </w:tabs>
        <w:spacing w:line="240" w:lineRule="auto"/>
        <w:ind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позики на покриття т</w:t>
      </w:r>
      <w:r w:rsidR="00EE318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имчасових касових розривів 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, що виникають за загальним фондом та бюджетом розвитку 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, у фінансових установах на строк до трьох місяців у меж</w:t>
      </w:r>
      <w:r w:rsidR="00415BDC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ах поточного бюджетного періоду;</w:t>
      </w:r>
    </w:p>
    <w:p w:rsidR="00173827" w:rsidRPr="006C3A32" w:rsidRDefault="00173827" w:rsidP="000941DA">
      <w:pPr>
        <w:widowControl w:val="0"/>
        <w:numPr>
          <w:ilvl w:val="1"/>
          <w:numId w:val="1"/>
        </w:numPr>
        <w:tabs>
          <w:tab w:val="left" w:pos="709"/>
        </w:tabs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позики на покрит</w:t>
      </w:r>
      <w:r w:rsidR="00EE3189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тя тимчасових касових розривів 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бюджету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  <w:r w:rsidRPr="007E019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, пов’язаних із забезпеченням захищених видатків загального фонду бюджету, у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обов’язковим їх поверненням до кінця поточного бюджетного періоду.</w:t>
      </w:r>
    </w:p>
    <w:p w:rsidR="006C3A32" w:rsidRPr="00173827" w:rsidRDefault="006C3A32" w:rsidP="006C3A32">
      <w:pPr>
        <w:widowControl w:val="0"/>
        <w:tabs>
          <w:tab w:val="left" w:pos="993"/>
        </w:tabs>
        <w:spacing w:line="240" w:lineRule="auto"/>
        <w:ind w:left="7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3" w:name="n69"/>
      <w:bookmarkEnd w:id="33"/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352AB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Головним розпорядникам коштів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бюджету міської тери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торіальної громади забезпечити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виконання норм </w:t>
      </w:r>
      <w:hyperlink r:id="rId14" w:tgtFrame="_blank" w:history="1">
        <w:r w:rsidRPr="00EE3189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кодексу України</w:t>
        </w:r>
      </w:hyperlink>
      <w:r w:rsidRP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стосовно:</w:t>
      </w:r>
    </w:p>
    <w:p w:rsidR="00173827" w:rsidRPr="00173827" w:rsidRDefault="00DE5A0B" w:rsidP="00DE5A0B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4" w:name="n70"/>
      <w:bookmarkEnd w:id="34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173827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11.1</w:t>
      </w:r>
      <w:r w:rsidR="00EE3189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EE3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паспортів бюджетних програм протягом 45 днів з дня набрання чинності </w:t>
      </w:r>
      <w:r w:rsidR="00B8292B">
        <w:rPr>
          <w:rFonts w:ascii="Times New Roman" w:eastAsia="Times New Roman" w:hAnsi="Times New Roman"/>
          <w:sz w:val="28"/>
          <w:szCs w:val="28"/>
          <w:lang w:eastAsia="ru-RU"/>
        </w:rPr>
        <w:t>цього рішення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5" w:name="n71"/>
      <w:bookmarkEnd w:id="35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5A0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11.2</w:t>
      </w:r>
      <w:r w:rsidR="00EE3189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Здійснення управління бюджетними коштами у межах встановлених їм бюджетних повноважень та оцінки ефективності бюджетних програм,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бюджетних коштів у бюджетному процесі.</w:t>
      </w:r>
    </w:p>
    <w:p w:rsidR="00173827" w:rsidRPr="00173827" w:rsidRDefault="00DE5A0B" w:rsidP="00DE5A0B">
      <w:pPr>
        <w:tabs>
          <w:tab w:val="left" w:pos="284"/>
          <w:tab w:val="left" w:pos="426"/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n72"/>
      <w:bookmarkStart w:id="37" w:name="n73"/>
      <w:bookmarkEnd w:id="36"/>
      <w:bookmarkEnd w:id="3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73827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11.3</w:t>
      </w:r>
      <w:r w:rsidR="00EE3189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Забезпечення доступності інформації про бюджет відповідно до законодавства, а саме: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8" w:name="n74"/>
      <w:bookmarkEnd w:id="38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здійснення публічного представлення та публікації інформації про бюджет за бюджетними програмами та показниками, бюджетні призначення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щодо яких визначені цим рішенням, відповідно до вимог та за формою, встановленими Міністерством фінансів України, до 15 березня, що настає за звітним;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9" w:name="n75"/>
      <w:bookmarkEnd w:id="39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оприлюднення паспортів бюджетних програм у триденний строк з дн</w:t>
      </w:r>
      <w:r w:rsidR="001939F0">
        <w:rPr>
          <w:rFonts w:ascii="Times New Roman" w:eastAsia="Times New Roman" w:hAnsi="Times New Roman"/>
          <w:sz w:val="28"/>
          <w:szCs w:val="28"/>
          <w:lang w:eastAsia="ru-RU"/>
        </w:rPr>
        <w:t>я затвердження таких документів.</w:t>
      </w:r>
    </w:p>
    <w:p w:rsidR="00173827" w:rsidRPr="00173827" w:rsidRDefault="00173827" w:rsidP="00DE5A0B">
      <w:pPr>
        <w:tabs>
          <w:tab w:val="left" w:pos="426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0" w:name="n76"/>
      <w:bookmarkEnd w:id="40"/>
      <w:r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EE3189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11.4</w:t>
      </w:r>
      <w:r w:rsidR="00EE3189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Взяття бюджетних зобов’язань, довгострокових зобов’язань за </w:t>
      </w:r>
      <w:proofErr w:type="spellStart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енергосервісом</w:t>
      </w:r>
      <w:proofErr w:type="spellEnd"/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здійснення витрат б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юджету відповідно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до статті 48 Бюджетного кодексу України.</w:t>
      </w:r>
    </w:p>
    <w:p w:rsidR="00D610C1" w:rsidRDefault="00DE5A0B" w:rsidP="00935835">
      <w:pPr>
        <w:spacing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1" w:name="n77"/>
      <w:bookmarkEnd w:id="4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11.5</w:t>
      </w:r>
      <w:r w:rsidR="00EE3189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Забезпечення у повному обсязі проведення розрахунків за електричну та теплову енергію, водопостачання, водовідведення, природний газ</w:t>
      </w:r>
      <w:r w:rsidR="00D610C1">
        <w:rPr>
          <w:rFonts w:ascii="Times New Roman" w:eastAsia="Times New Roman" w:hAnsi="Times New Roman"/>
          <w:sz w:val="28"/>
          <w:szCs w:val="28"/>
          <w:lang w:eastAsia="ru-RU"/>
        </w:rPr>
        <w:t>, інші енергоносії, комунальні послуги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послуги зв’язку, які споживаються бюджетними установами, та укладання договорів за кожним видом </w:t>
      </w:r>
      <w:r w:rsidR="00D610C1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відповідних послуг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у межах </w:t>
      </w:r>
      <w:r w:rsidR="00D610C1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бюджетних асигнувань, затверджених у кошторисі. </w:t>
      </w:r>
    </w:p>
    <w:p w:rsidR="00173827" w:rsidRDefault="00EE3189" w:rsidP="00935835">
      <w:pPr>
        <w:spacing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11.6</w:t>
      </w:r>
      <w:r w:rsidRPr="00EE318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На усіх стадіях бюджетного процесу вживати заходи по безумовному виконанню пункту 4 статті 77 Бюджетного кодексу України щодо недопущення незабезпеченої потреби із виплати заробітної плати з нарахуваннями працівникам бюджетних закладів.</w:t>
      </w:r>
    </w:p>
    <w:p w:rsidR="006C3A32" w:rsidRPr="00173827" w:rsidRDefault="006C3A32" w:rsidP="00935835">
      <w:pPr>
        <w:spacing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189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352AB9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52AB9">
        <w:rPr>
          <w:rFonts w:ascii="Times New Roman" w:eastAsia="Times New Roman" w:hAnsi="Times New Roman"/>
          <w:b/>
          <w:sz w:val="23"/>
          <w:szCs w:val="23"/>
          <w:lang w:eastAsia="ru-RU"/>
        </w:rPr>
        <w:t>.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Надати право міському голові за погодженням з постійною комісією міської ради з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фінансів, бюджету, планування соціально-економічного розвитку, інвестицій та 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міжнародного співробітництва з послідуючим  затвердженням сесією міської ради при поступленні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дотацій та субвенцій    </w:t>
      </w:r>
    </w:p>
    <w:p w:rsidR="00173827" w:rsidRPr="00173827" w:rsidRDefault="00EE3189" w:rsidP="00935835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державного, обласного, районних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бюджетів, бюджетів територіальних громад здійсн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ювати розподіл та перерозподіл даних дотацій та субвенцій за  кодами програмної та економічної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класифікації.</w:t>
      </w:r>
    </w:p>
    <w:p w:rsidR="00173827" w:rsidRPr="00173827" w:rsidRDefault="00173827" w:rsidP="00935835">
      <w:pPr>
        <w:spacing w:line="240" w:lineRule="auto"/>
        <w:ind w:firstLine="72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</w:t>
      </w:r>
    </w:p>
    <w:p w:rsidR="00173827" w:rsidRPr="0002091E" w:rsidRDefault="00173827" w:rsidP="00EE3189">
      <w:pPr>
        <w:keepNext/>
        <w:tabs>
          <w:tab w:val="left" w:pos="426"/>
        </w:tabs>
        <w:autoSpaceDE w:val="0"/>
        <w:autoSpaceDN w:val="0"/>
        <w:spacing w:line="240" w:lineRule="auto"/>
        <w:outlineLvl w:val="3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2091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13</w:t>
      </w:r>
      <w:r w:rsidRPr="00352AB9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>.</w:t>
      </w:r>
      <w:r w:rsidR="00EE3189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</w:t>
      </w:r>
      <w:r w:rsidR="00EE3189">
        <w:rPr>
          <w:rFonts w:ascii="Times New Roman" w:eastAsia="Arial Unicode MS" w:hAnsi="Times New Roman"/>
          <w:sz w:val="28"/>
          <w:szCs w:val="28"/>
          <w:lang w:eastAsia="ru-RU"/>
        </w:rPr>
        <w:t xml:space="preserve">Надати право Виконавчому комітету міської </w:t>
      </w:r>
      <w:r w:rsidRPr="0002091E">
        <w:rPr>
          <w:rFonts w:ascii="Times New Roman" w:eastAsia="Arial Unicode MS" w:hAnsi="Times New Roman"/>
          <w:sz w:val="28"/>
          <w:szCs w:val="28"/>
          <w:lang w:eastAsia="ru-RU"/>
        </w:rPr>
        <w:t>ради за погодження</w:t>
      </w:r>
      <w:r w:rsidR="00EE3189">
        <w:rPr>
          <w:rFonts w:ascii="Times New Roman" w:eastAsia="Arial Unicode MS" w:hAnsi="Times New Roman"/>
          <w:sz w:val="28"/>
          <w:szCs w:val="28"/>
          <w:lang w:eastAsia="ru-RU"/>
        </w:rPr>
        <w:t xml:space="preserve">м з постійною комісією міської ради з питань </w:t>
      </w:r>
      <w:r w:rsidRPr="0002091E">
        <w:rPr>
          <w:rFonts w:ascii="Times New Roman" w:eastAsia="Arial Unicode MS" w:hAnsi="Times New Roman"/>
          <w:sz w:val="28"/>
          <w:szCs w:val="28"/>
          <w:lang w:eastAsia="ru-RU"/>
        </w:rPr>
        <w:t>фінансів, бюджету, планування соціально-економічного розвитку, інвестицій т</w:t>
      </w:r>
      <w:r w:rsidR="00EE3189">
        <w:rPr>
          <w:rFonts w:ascii="Times New Roman" w:eastAsia="Arial Unicode MS" w:hAnsi="Times New Roman"/>
          <w:sz w:val="28"/>
          <w:szCs w:val="28"/>
          <w:lang w:eastAsia="ru-RU"/>
        </w:rPr>
        <w:t xml:space="preserve">а міжнародного співробітництва з послідуючим затвердженням сесією міської ради здійснювати перерозподіл </w:t>
      </w:r>
      <w:r w:rsidRPr="0002091E">
        <w:rPr>
          <w:rFonts w:ascii="Times New Roman" w:eastAsia="Arial Unicode MS" w:hAnsi="Times New Roman"/>
          <w:sz w:val="28"/>
          <w:szCs w:val="28"/>
          <w:lang w:eastAsia="ru-RU"/>
        </w:rPr>
        <w:t>доходів та видатків за кодами програмної та економічної класифікації у межах загального обсягу бюджету.</w:t>
      </w:r>
    </w:p>
    <w:p w:rsidR="00173827" w:rsidRPr="0002091E" w:rsidRDefault="00173827" w:rsidP="00935835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0F2E" w:rsidRPr="0002091E" w:rsidRDefault="00E10F2E" w:rsidP="0093583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14. </w:t>
      </w:r>
      <w:r w:rsidR="002C0A78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>Надати право фінансово-економічному управлінню Могилів-Подільської міської ради</w:t>
      </w:r>
      <w:r w:rsidR="002C0A78"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C0A78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>здійснювати помісячний перерозподіл</w:t>
      </w:r>
      <w:r w:rsidR="002C0A78"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25D5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>доходів та помісячний перерозподіл видатків в межах одного розпорядника коштів в розрізі економічної класифікації видатків бюджету.</w:t>
      </w:r>
    </w:p>
    <w:p w:rsidR="002C0A78" w:rsidRDefault="002C0A78" w:rsidP="00935835">
      <w:pPr>
        <w:spacing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73827" w:rsidRDefault="00173827" w:rsidP="00935835">
      <w:pPr>
        <w:tabs>
          <w:tab w:val="left" w:pos="1163"/>
        </w:tabs>
        <w:spacing w:line="240" w:lineRule="auto"/>
        <w:ind w:left="40" w:right="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02091E">
        <w:rPr>
          <w:rFonts w:ascii="Times New Roman" w:eastAsia="Times New Roman" w:hAnsi="Times New Roman"/>
          <w:b/>
          <w:sz w:val="28"/>
          <w:szCs w:val="28"/>
          <w:lang w:eastAsia="uk-UA"/>
        </w:rPr>
        <w:t>1</w:t>
      </w:r>
      <w:r w:rsidR="00E25251" w:rsidRPr="0002091E">
        <w:rPr>
          <w:rFonts w:ascii="Times New Roman" w:eastAsia="Times New Roman" w:hAnsi="Times New Roman"/>
          <w:b/>
          <w:sz w:val="28"/>
          <w:szCs w:val="28"/>
          <w:lang w:eastAsia="uk-UA"/>
        </w:rPr>
        <w:t>5</w:t>
      </w:r>
      <w:r w:rsidRPr="00352AB9">
        <w:rPr>
          <w:rFonts w:ascii="Times New Roman" w:eastAsia="Times New Roman" w:hAnsi="Times New Roman"/>
          <w:b/>
          <w:sz w:val="28"/>
          <w:szCs w:val="28"/>
          <w:lang w:eastAsia="uk-UA"/>
        </w:rPr>
        <w:t>.</w:t>
      </w:r>
      <w:r w:rsidRPr="0002091E">
        <w:rPr>
          <w:rFonts w:ascii="Times New Roman" w:eastAsia="Times New Roman" w:hAnsi="Times New Roman"/>
          <w:sz w:val="28"/>
          <w:szCs w:val="28"/>
          <w:lang w:eastAsia="uk-UA"/>
        </w:rPr>
        <w:t xml:space="preserve"> Відповідно до вимог Бюджетного кодексу України щодо передачі коштів у вигляді міжбюджетних трансфертів між місцевими бюджет</w:t>
      </w:r>
      <w:r w:rsidR="00EE3189">
        <w:rPr>
          <w:rFonts w:ascii="Times New Roman" w:eastAsia="Times New Roman" w:hAnsi="Times New Roman"/>
          <w:sz w:val="28"/>
          <w:szCs w:val="28"/>
          <w:lang w:eastAsia="uk-UA"/>
        </w:rPr>
        <w:t xml:space="preserve">ами, а саме передача коштів до </w:t>
      </w:r>
      <w:r w:rsidRPr="0002091E">
        <w:rPr>
          <w:rFonts w:ascii="Times New Roman" w:eastAsia="Times New Roman" w:hAnsi="Times New Roman"/>
          <w:sz w:val="28"/>
          <w:szCs w:val="28"/>
          <w:lang w:eastAsia="uk-UA"/>
        </w:rPr>
        <w:t xml:space="preserve">бюджету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  <w:r w:rsidRPr="0002091E">
        <w:rPr>
          <w:rFonts w:ascii="Times New Roman" w:eastAsia="Times New Roman" w:hAnsi="Times New Roman"/>
          <w:sz w:val="28"/>
          <w:szCs w:val="28"/>
          <w:lang w:eastAsia="uk-UA"/>
        </w:rPr>
        <w:t xml:space="preserve"> здійснюється шляхом підписання Угод між відповідними радами на виконання заходів окремих програм, які в обов'язковому порядку узгоджуються з міською радою та фінансово-економічним управлінням міської ради.</w:t>
      </w:r>
    </w:p>
    <w:p w:rsidR="00EE3189" w:rsidRDefault="00EE3189" w:rsidP="00935835">
      <w:pPr>
        <w:tabs>
          <w:tab w:val="left" w:pos="1163"/>
        </w:tabs>
        <w:spacing w:line="240" w:lineRule="auto"/>
        <w:ind w:left="40"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A0B" w:rsidRDefault="00DE5A0B" w:rsidP="00935835">
      <w:pPr>
        <w:tabs>
          <w:tab w:val="left" w:pos="1163"/>
        </w:tabs>
        <w:spacing w:line="240" w:lineRule="auto"/>
        <w:ind w:left="40"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A0B" w:rsidRDefault="00DE5A0B" w:rsidP="00935835">
      <w:pPr>
        <w:tabs>
          <w:tab w:val="left" w:pos="1163"/>
        </w:tabs>
        <w:spacing w:line="240" w:lineRule="auto"/>
        <w:ind w:left="40"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A0B" w:rsidRPr="0002091E" w:rsidRDefault="00DE5A0B" w:rsidP="00935835">
      <w:pPr>
        <w:tabs>
          <w:tab w:val="left" w:pos="1163"/>
        </w:tabs>
        <w:spacing w:line="240" w:lineRule="auto"/>
        <w:ind w:left="40"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Pr="0002091E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25251"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352A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941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Установити, що розпорядники коштів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>бюджету місько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ї територіальної громади мають право брати зобов’язання на здійснення видатків або платежів тільки в межах відповідних бюджетних асигнувань, затверджених їм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E19" w:rsidRPr="00020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 рік, а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акож зобов’язані забезпечити в повному обсязі потребу в  асигнуваннях на проведення розрахунків за електроенергію, теплову енергію та природний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з, які споживаються бюджетними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установами, не допускаючи 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простроченої заборгованості із </w:t>
      </w:r>
      <w:r w:rsidRPr="0002091E">
        <w:rPr>
          <w:rFonts w:ascii="Times New Roman" w:eastAsia="Times New Roman" w:hAnsi="Times New Roman"/>
          <w:sz w:val="28"/>
          <w:szCs w:val="28"/>
          <w:lang w:eastAsia="ru-RU"/>
        </w:rPr>
        <w:t xml:space="preserve">зазначених послуг. </w:t>
      </w:r>
    </w:p>
    <w:p w:rsidR="00173827" w:rsidRPr="00173827" w:rsidRDefault="00173827" w:rsidP="00935835">
      <w:pPr>
        <w:spacing w:line="240" w:lineRule="auto"/>
        <w:ind w:firstLine="36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25251"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352A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7382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225B63" w:rsidRP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Фінансово-економічному управлінню Могилів-Подільської </w:t>
      </w:r>
      <w:r w:rsidR="00DE5A0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міської </w:t>
      </w:r>
      <w:r w:rsidR="00225B63" w:rsidRP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>ради                   (</w:t>
      </w:r>
      <w:proofErr w:type="spellStart"/>
      <w:r w:rsidR="00225B63" w:rsidRP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>Ротар</w:t>
      </w:r>
      <w:proofErr w:type="spellEnd"/>
      <w:r w:rsidR="00225B63" w:rsidRP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В.І.)</w:t>
      </w:r>
      <w:r w:rsidRP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73827">
        <w:rPr>
          <w:rFonts w:ascii="Times New Roman" w:eastAsia="Times New Roman" w:hAnsi="Times New Roman"/>
          <w:bCs/>
          <w:sz w:val="28"/>
          <w:szCs w:val="28"/>
          <w:lang w:eastAsia="ru-RU"/>
        </w:rPr>
        <w:t>що</w:t>
      </w:r>
      <w:r w:rsidR="00EE3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квартально звітувати </w:t>
      </w:r>
      <w:r w:rsid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>про хід виконання</w:t>
      </w:r>
      <w:r w:rsidR="00225B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3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бюджету </w:t>
      </w:r>
      <w:r w:rsidR="00225B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Могилів-Подільської міської </w:t>
      </w:r>
      <w:r w:rsidRPr="00173827">
        <w:rPr>
          <w:rFonts w:ascii="Times New Roman" w:eastAsia="Times New Roman" w:hAnsi="Times New Roman"/>
          <w:sz w:val="28"/>
          <w:szCs w:val="28"/>
          <w:lang w:eastAsia="ru-RU"/>
        </w:rPr>
        <w:t>територіальної громади</w:t>
      </w:r>
      <w:r w:rsidR="00EE31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E31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чергових сесіях міської </w:t>
      </w:r>
      <w:r w:rsidRPr="00173827">
        <w:rPr>
          <w:rFonts w:ascii="Times New Roman" w:eastAsia="Times New Roman" w:hAnsi="Times New Roman"/>
          <w:bCs/>
          <w:sz w:val="28"/>
          <w:szCs w:val="28"/>
          <w:lang w:eastAsia="ru-RU"/>
        </w:rPr>
        <w:t>ради.</w:t>
      </w:r>
    </w:p>
    <w:p w:rsidR="00173827" w:rsidRPr="00173827" w:rsidRDefault="00173827" w:rsidP="00935835">
      <w:pPr>
        <w:spacing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173827" w:rsidRPr="0002091E" w:rsidRDefault="00E77639" w:rsidP="0093583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E25251"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EE3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На виконання підпункту 35 пункту 1 статті 64 Бюджетного Кодексу України</w:t>
      </w:r>
      <w:r w:rsidR="00173827"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318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Порядок та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 </w:t>
      </w:r>
      <w:r w:rsidR="00173827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відрахування до загального фонду бюджету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міської територіальної громади</w:t>
      </w:r>
      <w:r w:rsidR="00173827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комунальними унітарними підприємствами та їх</w:t>
      </w:r>
      <w:r w:rsidR="006C3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об’єднаннями, які належать до </w:t>
      </w:r>
      <w:r w:rsidR="00173827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>комунальної власності територіальної громади міста, частини чистого прибутку (д</w:t>
      </w:r>
      <w:r w:rsidR="006C3A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оходу) за результатами, </w:t>
      </w:r>
      <w:r w:rsidR="006C3A32" w:rsidRPr="00E94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згідно </w:t>
      </w:r>
      <w:r w:rsidR="00173827" w:rsidRPr="00E94B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додатком 7</w:t>
      </w:r>
      <w:r w:rsidR="00173827" w:rsidRPr="000209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цього рішення.</w:t>
      </w:r>
    </w:p>
    <w:p w:rsidR="00173827" w:rsidRPr="0002091E" w:rsidRDefault="00173827" w:rsidP="00935835">
      <w:pPr>
        <w:spacing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3827" w:rsidRPr="0002091E" w:rsidRDefault="00E25251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="00173827"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Додатки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5,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 xml:space="preserve">7 до цього рішення є його невід’ємною частиною. </w:t>
      </w:r>
    </w:p>
    <w:p w:rsidR="00173827" w:rsidRPr="0002091E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Pr="0002091E" w:rsidRDefault="00E77639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25251"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173827" w:rsidRPr="000209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1 січня 202</w:t>
      </w:r>
      <w:r w:rsidR="002A5165" w:rsidRPr="000209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3827" w:rsidRPr="0002091E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року.</w:t>
      </w:r>
    </w:p>
    <w:p w:rsidR="00173827" w:rsidRPr="0002091E" w:rsidRDefault="00173827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827" w:rsidRPr="00173827" w:rsidRDefault="00E77639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E25251" w:rsidRPr="000209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173827" w:rsidRPr="00352A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C3A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bCs/>
          <w:sz w:val="28"/>
          <w:szCs w:val="28"/>
          <w:lang w:eastAsia="ru-RU"/>
        </w:rPr>
        <w:t>Оп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ублікувати дане рішення в </w:t>
      </w:r>
      <w:r w:rsidR="00372ABB">
        <w:rPr>
          <w:rFonts w:ascii="Times New Roman" w:eastAsia="Times New Roman" w:hAnsi="Times New Roman"/>
          <w:sz w:val="28"/>
          <w:szCs w:val="28"/>
          <w:lang w:eastAsia="ru-RU"/>
        </w:rPr>
        <w:t>засобах масової інформації</w:t>
      </w:r>
      <w:r w:rsidR="00173827" w:rsidRPr="0017382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та на офіційному сайті міської ради.</w:t>
      </w:r>
    </w:p>
    <w:p w:rsidR="00173827" w:rsidRPr="00173827" w:rsidRDefault="00173827" w:rsidP="00935835">
      <w:pPr>
        <w:spacing w:line="240" w:lineRule="auto"/>
        <w:ind w:firstLine="36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17382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D42D50" w:rsidRPr="00DE5A0B" w:rsidRDefault="00E77639" w:rsidP="00935835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0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E25251" w:rsidRPr="00A90E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173827" w:rsidRPr="00352A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6C3A32" w:rsidRPr="00352AB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виконанням даного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 покласти на  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комісію </w:t>
      </w:r>
      <w:r w:rsidR="00DE5A0B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  <w:r w:rsidR="006C3A32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>Трейбич</w:t>
      </w:r>
      <w:proofErr w:type="spellEnd"/>
      <w:r w:rsidR="00173827" w:rsidRPr="00173827">
        <w:rPr>
          <w:rFonts w:ascii="Times New Roman" w:eastAsia="Times New Roman" w:hAnsi="Times New Roman"/>
          <w:sz w:val="28"/>
          <w:szCs w:val="28"/>
          <w:lang w:eastAsia="ru-RU"/>
        </w:rPr>
        <w:t xml:space="preserve"> Е.А.) </w:t>
      </w:r>
      <w:r w:rsidR="00BC52F0">
        <w:rPr>
          <w:rFonts w:ascii="Times New Roman" w:eastAsia="Times New Roman" w:hAnsi="Times New Roman"/>
          <w:sz w:val="28"/>
          <w:szCs w:val="28"/>
          <w:lang w:eastAsia="ru-RU"/>
        </w:rPr>
        <w:t xml:space="preserve">та на </w:t>
      </w:r>
      <w:r w:rsidR="00D42D50" w:rsidRPr="00D42D50">
        <w:rPr>
          <w:rFonts w:ascii="Times New Roman" w:hAnsi="Times New Roman"/>
          <w:sz w:val="28"/>
          <w:szCs w:val="28"/>
        </w:rPr>
        <w:t>першого заступника міського голови (</w:t>
      </w:r>
      <w:proofErr w:type="spellStart"/>
      <w:r w:rsidR="00D42D50" w:rsidRPr="00D42D50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D42D50" w:rsidRPr="00D42D50">
        <w:rPr>
          <w:rFonts w:ascii="Times New Roman" w:hAnsi="Times New Roman"/>
          <w:sz w:val="28"/>
          <w:szCs w:val="28"/>
        </w:rPr>
        <w:t xml:space="preserve"> П.О.)</w:t>
      </w:r>
      <w:r w:rsidR="00935835">
        <w:rPr>
          <w:rFonts w:ascii="Times New Roman" w:hAnsi="Times New Roman"/>
          <w:sz w:val="28"/>
          <w:szCs w:val="28"/>
        </w:rPr>
        <w:t>.</w:t>
      </w:r>
    </w:p>
    <w:p w:rsidR="006C3A32" w:rsidRDefault="006C3A32" w:rsidP="009358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3A32" w:rsidRDefault="006C3A32" w:rsidP="009358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73827" w:rsidRDefault="00173827" w:rsidP="00173827">
      <w:pPr>
        <w:spacing w:before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941DA" w:rsidRDefault="000941DA" w:rsidP="00173827">
      <w:pPr>
        <w:spacing w:before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C52F0" w:rsidRPr="00173827" w:rsidRDefault="00BC52F0" w:rsidP="00173827">
      <w:pPr>
        <w:spacing w:before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E3187" w:rsidRPr="009E3187" w:rsidRDefault="00E127C2" w:rsidP="009E3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C3A32">
        <w:rPr>
          <w:rFonts w:ascii="Times New Roman" w:hAnsi="Times New Roman"/>
          <w:sz w:val="28"/>
          <w:szCs w:val="28"/>
        </w:rPr>
        <w:t xml:space="preserve">Міський </w:t>
      </w:r>
      <w:r w:rsidR="009E3187" w:rsidRPr="009E3187">
        <w:rPr>
          <w:rFonts w:ascii="Times New Roman" w:hAnsi="Times New Roman"/>
          <w:sz w:val="28"/>
          <w:szCs w:val="28"/>
        </w:rPr>
        <w:t xml:space="preserve">голова                                       </w:t>
      </w:r>
      <w:r w:rsidR="00F07942">
        <w:rPr>
          <w:rFonts w:ascii="Times New Roman" w:hAnsi="Times New Roman"/>
          <w:sz w:val="28"/>
          <w:szCs w:val="28"/>
        </w:rPr>
        <w:t xml:space="preserve">                 </w:t>
      </w:r>
      <w:r w:rsidR="009E3187" w:rsidRPr="009E3187">
        <w:rPr>
          <w:rFonts w:ascii="Times New Roman" w:hAnsi="Times New Roman"/>
          <w:sz w:val="28"/>
          <w:szCs w:val="28"/>
        </w:rPr>
        <w:t xml:space="preserve">  </w:t>
      </w:r>
      <w:r w:rsidR="009E3187">
        <w:rPr>
          <w:rFonts w:ascii="Times New Roman" w:hAnsi="Times New Roman"/>
          <w:sz w:val="28"/>
          <w:szCs w:val="28"/>
        </w:rPr>
        <w:t xml:space="preserve"> </w:t>
      </w:r>
      <w:r w:rsidR="009E3187" w:rsidRPr="009E3187">
        <w:rPr>
          <w:rFonts w:ascii="Times New Roman" w:hAnsi="Times New Roman"/>
          <w:sz w:val="28"/>
          <w:szCs w:val="28"/>
        </w:rPr>
        <w:t>Геннадій ГЛУХМАНЮК</w:t>
      </w:r>
    </w:p>
    <w:p w:rsidR="009E3187" w:rsidRPr="009E3187" w:rsidRDefault="009E3187" w:rsidP="009E3187">
      <w:pPr>
        <w:rPr>
          <w:rFonts w:ascii="Times New Roman" w:hAnsi="Times New Roman"/>
          <w:sz w:val="28"/>
          <w:szCs w:val="28"/>
        </w:rPr>
      </w:pPr>
    </w:p>
    <w:sectPr w:rsidR="009E3187" w:rsidRPr="009E3187" w:rsidSect="000941D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27"/>
    <w:rsid w:val="00007E7C"/>
    <w:rsid w:val="0002091E"/>
    <w:rsid w:val="000941DA"/>
    <w:rsid w:val="000C25D5"/>
    <w:rsid w:val="000F7249"/>
    <w:rsid w:val="000F72C9"/>
    <w:rsid w:val="00147CAD"/>
    <w:rsid w:val="00173827"/>
    <w:rsid w:val="001939F0"/>
    <w:rsid w:val="001A0EB0"/>
    <w:rsid w:val="001C238C"/>
    <w:rsid w:val="001C3CB8"/>
    <w:rsid w:val="001D6527"/>
    <w:rsid w:val="001E7DEF"/>
    <w:rsid w:val="00225B63"/>
    <w:rsid w:val="00255700"/>
    <w:rsid w:val="00271E9D"/>
    <w:rsid w:val="00296D87"/>
    <w:rsid w:val="002A5165"/>
    <w:rsid w:val="002C0A78"/>
    <w:rsid w:val="002D5440"/>
    <w:rsid w:val="00321E5E"/>
    <w:rsid w:val="00335EBA"/>
    <w:rsid w:val="00352AB9"/>
    <w:rsid w:val="00372ABB"/>
    <w:rsid w:val="003A4D1D"/>
    <w:rsid w:val="003B2E12"/>
    <w:rsid w:val="003C0515"/>
    <w:rsid w:val="003C28D6"/>
    <w:rsid w:val="00415BDC"/>
    <w:rsid w:val="00436362"/>
    <w:rsid w:val="004A54E9"/>
    <w:rsid w:val="004C2184"/>
    <w:rsid w:val="004C68F1"/>
    <w:rsid w:val="004E55A3"/>
    <w:rsid w:val="00514350"/>
    <w:rsid w:val="00515711"/>
    <w:rsid w:val="00521886"/>
    <w:rsid w:val="00524E59"/>
    <w:rsid w:val="0058402E"/>
    <w:rsid w:val="005E64CD"/>
    <w:rsid w:val="005F514F"/>
    <w:rsid w:val="005F5FB1"/>
    <w:rsid w:val="0060527B"/>
    <w:rsid w:val="00607776"/>
    <w:rsid w:val="006330E6"/>
    <w:rsid w:val="00662A44"/>
    <w:rsid w:val="00676CFE"/>
    <w:rsid w:val="006C3A32"/>
    <w:rsid w:val="006D631D"/>
    <w:rsid w:val="00714837"/>
    <w:rsid w:val="00715437"/>
    <w:rsid w:val="00727C83"/>
    <w:rsid w:val="00742890"/>
    <w:rsid w:val="00762F5F"/>
    <w:rsid w:val="00794FA1"/>
    <w:rsid w:val="007E0195"/>
    <w:rsid w:val="007E64F5"/>
    <w:rsid w:val="007E779D"/>
    <w:rsid w:val="00806B0C"/>
    <w:rsid w:val="00817A09"/>
    <w:rsid w:val="00826E19"/>
    <w:rsid w:val="00836F9A"/>
    <w:rsid w:val="00891151"/>
    <w:rsid w:val="008C6E62"/>
    <w:rsid w:val="0092097B"/>
    <w:rsid w:val="00922870"/>
    <w:rsid w:val="00935835"/>
    <w:rsid w:val="009504A8"/>
    <w:rsid w:val="009523FF"/>
    <w:rsid w:val="00987EE7"/>
    <w:rsid w:val="009B4A84"/>
    <w:rsid w:val="009E2583"/>
    <w:rsid w:val="009E3187"/>
    <w:rsid w:val="00A02032"/>
    <w:rsid w:val="00A72BE8"/>
    <w:rsid w:val="00A90E06"/>
    <w:rsid w:val="00AA4BE8"/>
    <w:rsid w:val="00B131E0"/>
    <w:rsid w:val="00B51BD6"/>
    <w:rsid w:val="00B53865"/>
    <w:rsid w:val="00B63633"/>
    <w:rsid w:val="00B752A2"/>
    <w:rsid w:val="00B8292B"/>
    <w:rsid w:val="00BC52F0"/>
    <w:rsid w:val="00BD025A"/>
    <w:rsid w:val="00BE7357"/>
    <w:rsid w:val="00C76E4A"/>
    <w:rsid w:val="00CD2AE8"/>
    <w:rsid w:val="00D103EC"/>
    <w:rsid w:val="00D36376"/>
    <w:rsid w:val="00D42D50"/>
    <w:rsid w:val="00D610C1"/>
    <w:rsid w:val="00D62C3D"/>
    <w:rsid w:val="00D8327A"/>
    <w:rsid w:val="00DA2A25"/>
    <w:rsid w:val="00DB7CD2"/>
    <w:rsid w:val="00DE0E64"/>
    <w:rsid w:val="00DE5A0B"/>
    <w:rsid w:val="00E10F2E"/>
    <w:rsid w:val="00E127C2"/>
    <w:rsid w:val="00E25251"/>
    <w:rsid w:val="00E536DC"/>
    <w:rsid w:val="00E67B49"/>
    <w:rsid w:val="00E77639"/>
    <w:rsid w:val="00E94B7A"/>
    <w:rsid w:val="00EB04A7"/>
    <w:rsid w:val="00EB1093"/>
    <w:rsid w:val="00ED30D7"/>
    <w:rsid w:val="00EE3189"/>
    <w:rsid w:val="00EE3E5B"/>
    <w:rsid w:val="00EF7CD6"/>
    <w:rsid w:val="00F07942"/>
    <w:rsid w:val="00F15536"/>
    <w:rsid w:val="00F15621"/>
    <w:rsid w:val="00F23543"/>
    <w:rsid w:val="00F340FC"/>
    <w:rsid w:val="00FA6817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F6ED"/>
  <w15:chartTrackingRefBased/>
  <w15:docId w15:val="{1085292A-0307-45C2-B38A-E0B61B29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27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173827"/>
    <w:pPr>
      <w:keepNext/>
      <w:autoSpaceDE w:val="0"/>
      <w:autoSpaceDN w:val="0"/>
      <w:spacing w:line="240" w:lineRule="auto"/>
      <w:ind w:firstLine="1701"/>
      <w:jc w:val="both"/>
    </w:pPr>
    <w:rPr>
      <w:rFonts w:ascii="Bookman Old Style" w:eastAsia="Arial Unicode MS" w:hAnsi="Bookman Old Style"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A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A44"/>
    <w:rPr>
      <w:rFonts w:ascii="Segoe UI" w:eastAsia="Calibri" w:hAnsi="Segoe UI" w:cs="Segoe UI"/>
      <w:sz w:val="18"/>
      <w:szCs w:val="18"/>
      <w:lang w:val="uk-UA"/>
    </w:rPr>
  </w:style>
  <w:style w:type="paragraph" w:styleId="a5">
    <w:name w:val="caption"/>
    <w:basedOn w:val="a"/>
    <w:next w:val="a"/>
    <w:uiPriority w:val="99"/>
    <w:semiHidden/>
    <w:unhideWhenUsed/>
    <w:qFormat/>
    <w:rsid w:val="00607776"/>
    <w:pPr>
      <w:autoSpaceDE w:val="0"/>
      <w:autoSpaceDN w:val="0"/>
      <w:spacing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eastAsia="ru-RU"/>
    </w:rPr>
  </w:style>
  <w:style w:type="paragraph" w:styleId="a6">
    <w:name w:val="No Spacing"/>
    <w:uiPriority w:val="99"/>
    <w:qFormat/>
    <w:rsid w:val="00607776"/>
    <w:pPr>
      <w:spacing w:after="0" w:line="240" w:lineRule="auto"/>
    </w:pPr>
    <w:rPr>
      <w:rFonts w:ascii="Calibri" w:eastAsia="Batang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3-18" TargetMode="External"/><Relationship Id="rId13" Type="http://schemas.openxmlformats.org/officeDocument/2006/relationships/hyperlink" Target="https://zakon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953-18" TargetMode="External"/><Relationship Id="rId12" Type="http://schemas.openxmlformats.org/officeDocument/2006/relationships/hyperlink" Target="https://zakon.rada.gov.ua/laws/show/2456-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953-18" TargetMode="External"/><Relationship Id="rId11" Type="http://schemas.openxmlformats.org/officeDocument/2006/relationships/hyperlink" Target="https://zakon.rada.gov.ua/laws/show/2456-17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45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953-18" TargetMode="External"/><Relationship Id="rId14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9532</Words>
  <Characters>5434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96</cp:revision>
  <cp:lastPrinted>2021-12-30T10:09:00Z</cp:lastPrinted>
  <dcterms:created xsi:type="dcterms:W3CDTF">2021-11-29T12:58:00Z</dcterms:created>
  <dcterms:modified xsi:type="dcterms:W3CDTF">2022-01-18T06:10:00Z</dcterms:modified>
</cp:coreProperties>
</file>